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2A" w:rsidRPr="00F82B4F" w:rsidRDefault="00F82B4F" w:rsidP="00B73CFB">
      <w:pPr>
        <w:spacing w:beforeLines="25" w:afterLines="25" w:line="312" w:lineRule="auto"/>
        <w:jc w:val="left"/>
        <w:rPr>
          <w:rFonts w:asciiTheme="minorEastAsia" w:hAnsiTheme="minorEastAsia" w:cs="宋体"/>
          <w:kern w:val="0"/>
          <w:sz w:val="30"/>
          <w:szCs w:val="30"/>
        </w:rPr>
      </w:pPr>
      <w:r>
        <w:rPr>
          <w:rFonts w:ascii="Times New Roman" w:eastAsia="幼圆" w:hAnsi="Times New Roman" w:cs="Times New Roman"/>
          <w:b/>
          <w:bCs/>
          <w:color w:val="000000" w:themeColor="text1"/>
          <w:sz w:val="30"/>
          <w:szCs w:val="30"/>
        </w:rPr>
        <w:t>案例</w:t>
      </w:r>
      <w:r>
        <w:rPr>
          <w:rFonts w:ascii="Times New Roman" w:eastAsia="幼圆" w:hAnsi="Times New Roman" w:cs="Times New Roman" w:hint="eastAsia"/>
          <w:b/>
          <w:bCs/>
          <w:color w:val="000000" w:themeColor="text1"/>
          <w:sz w:val="30"/>
          <w:szCs w:val="30"/>
        </w:rPr>
        <w:t>使用说明</w:t>
      </w:r>
    </w:p>
    <w:p w:rsidR="008C622A" w:rsidRPr="00F82B4F" w:rsidRDefault="002E291E" w:rsidP="00185CE0">
      <w:pPr>
        <w:tabs>
          <w:tab w:val="left" w:pos="0"/>
        </w:tabs>
        <w:spacing w:before="100" w:beforeAutospacing="1" w:after="100" w:afterAutospacing="1" w:line="360" w:lineRule="auto"/>
        <w:jc w:val="center"/>
        <w:outlineLvl w:val="0"/>
        <w:rPr>
          <w:rFonts w:ascii="幼圆" w:eastAsia="幼圆" w:hAnsi="幼圆" w:cs="幼圆"/>
          <w:b/>
          <w:bCs/>
          <w:sz w:val="30"/>
          <w:szCs w:val="30"/>
        </w:rPr>
      </w:pPr>
      <w:r w:rsidRPr="00F82B4F">
        <w:rPr>
          <w:rFonts w:ascii="幼圆" w:eastAsia="幼圆" w:hAnsi="幼圆" w:cs="幼圆" w:hint="eastAsia"/>
          <w:b/>
          <w:bCs/>
          <w:sz w:val="30"/>
          <w:szCs w:val="30"/>
        </w:rPr>
        <w:t>科学决策</w:t>
      </w:r>
      <w:r w:rsidR="004403E9" w:rsidRPr="00F82B4F">
        <w:rPr>
          <w:rFonts w:ascii="幼圆" w:eastAsia="幼圆" w:hAnsi="幼圆" w:cs="幼圆" w:hint="eastAsia"/>
          <w:b/>
          <w:bCs/>
          <w:sz w:val="30"/>
          <w:szCs w:val="30"/>
        </w:rPr>
        <w:t xml:space="preserve">： </w:t>
      </w:r>
      <w:r w:rsidRPr="00F82B4F">
        <w:rPr>
          <w:rFonts w:ascii="幼圆" w:eastAsia="幼圆" w:hAnsi="幼圆" w:cs="幼圆" w:hint="eastAsia"/>
          <w:b/>
          <w:bCs/>
          <w:sz w:val="30"/>
          <w:szCs w:val="30"/>
        </w:rPr>
        <w:t>三鑫医疗成功</w:t>
      </w:r>
      <w:r w:rsidR="004403E9" w:rsidRPr="00F82B4F">
        <w:rPr>
          <w:rFonts w:ascii="幼圆" w:eastAsia="幼圆" w:hAnsi="幼圆" w:cs="幼圆" w:hint="eastAsia"/>
          <w:b/>
          <w:bCs/>
          <w:sz w:val="30"/>
          <w:szCs w:val="30"/>
        </w:rPr>
        <w:t>之路</w:t>
      </w:r>
      <w:r w:rsidR="004403E9" w:rsidRPr="00F82B4F">
        <w:rPr>
          <w:rStyle w:val="a6"/>
          <w:rFonts w:ascii="幼圆" w:eastAsia="幼圆" w:hAnsi="幼圆" w:cs="幼圆" w:hint="eastAsia"/>
          <w:b/>
          <w:bCs/>
          <w:sz w:val="30"/>
          <w:szCs w:val="30"/>
        </w:rPr>
        <w:footnoteReference w:id="1"/>
      </w:r>
    </w:p>
    <w:p w:rsidR="008C622A" w:rsidRPr="0045713A" w:rsidRDefault="004403E9" w:rsidP="00185CE0">
      <w:pPr>
        <w:numPr>
          <w:ilvl w:val="0"/>
          <w:numId w:val="2"/>
        </w:numPr>
        <w:tabs>
          <w:tab w:val="left" w:pos="0"/>
        </w:tabs>
        <w:spacing w:before="100" w:beforeAutospacing="1" w:after="100" w:afterAutospacing="1" w:line="360" w:lineRule="auto"/>
        <w:jc w:val="left"/>
        <w:outlineLvl w:val="0"/>
        <w:rPr>
          <w:rFonts w:ascii="宋体" w:eastAsia="宋体" w:hAnsi="宋体" w:cs="宋体"/>
          <w:b/>
          <w:bCs/>
          <w:kern w:val="0"/>
          <w:sz w:val="24"/>
          <w:szCs w:val="24"/>
        </w:rPr>
      </w:pPr>
      <w:r w:rsidRPr="0045713A">
        <w:rPr>
          <w:rFonts w:ascii="宋体" w:eastAsia="宋体" w:hAnsi="宋体" w:cs="宋体" w:hint="eastAsia"/>
          <w:b/>
          <w:bCs/>
          <w:kern w:val="0"/>
          <w:sz w:val="24"/>
          <w:szCs w:val="24"/>
        </w:rPr>
        <w:t>教学目的与用途</w:t>
      </w:r>
    </w:p>
    <w:p w:rsidR="008C622A" w:rsidRPr="0045713A" w:rsidRDefault="004403E9" w:rsidP="0045713A">
      <w:pPr>
        <w:widowControl/>
        <w:spacing w:line="360" w:lineRule="auto"/>
        <w:ind w:firstLineChars="200" w:firstLine="480"/>
        <w:jc w:val="left"/>
        <w:rPr>
          <w:rFonts w:ascii="宋体" w:eastAsia="宋体" w:hAnsi="宋体" w:cs="宋体"/>
          <w:kern w:val="0"/>
          <w:sz w:val="24"/>
          <w:szCs w:val="24"/>
        </w:rPr>
      </w:pPr>
      <w:r w:rsidRPr="0045713A">
        <w:rPr>
          <w:rFonts w:ascii="宋体" w:eastAsia="宋体" w:hAnsi="宋体" w:cs="宋体" w:hint="eastAsia"/>
          <w:kern w:val="0"/>
          <w:sz w:val="24"/>
          <w:szCs w:val="24"/>
        </w:rPr>
        <w:t>1</w:t>
      </w:r>
      <w:r w:rsidR="002E291E" w:rsidRPr="0045713A">
        <w:rPr>
          <w:rFonts w:ascii="宋体" w:eastAsia="宋体" w:hAnsi="宋体" w:cs="宋体" w:hint="eastAsia"/>
          <w:kern w:val="0"/>
          <w:sz w:val="24"/>
          <w:szCs w:val="24"/>
        </w:rPr>
        <w:t>．本案例主要适用于工商管理硕士《管理经济学</w:t>
      </w:r>
      <w:r w:rsidRPr="0045713A">
        <w:rPr>
          <w:rFonts w:ascii="宋体" w:eastAsia="宋体" w:hAnsi="宋体" w:cs="宋体" w:hint="eastAsia"/>
          <w:kern w:val="0"/>
          <w:sz w:val="24"/>
          <w:szCs w:val="24"/>
        </w:rPr>
        <w:t>》课程，也适用于工商管理类的其他课程如《企业战略管理》等的教学和管理培训。</w:t>
      </w:r>
    </w:p>
    <w:p w:rsidR="008C622A" w:rsidRPr="0045713A" w:rsidRDefault="004403E9" w:rsidP="0045713A">
      <w:pPr>
        <w:widowControl/>
        <w:spacing w:line="360" w:lineRule="auto"/>
        <w:ind w:firstLineChars="200" w:firstLine="480"/>
        <w:jc w:val="left"/>
        <w:rPr>
          <w:rFonts w:ascii="宋体" w:eastAsia="宋体" w:hAnsi="宋体" w:cs="宋体"/>
          <w:kern w:val="0"/>
          <w:sz w:val="24"/>
          <w:szCs w:val="24"/>
        </w:rPr>
      </w:pPr>
      <w:r w:rsidRPr="0045713A">
        <w:rPr>
          <w:rFonts w:ascii="宋体" w:eastAsia="宋体" w:hAnsi="宋体" w:cs="宋体" w:hint="eastAsia"/>
          <w:kern w:val="0"/>
          <w:sz w:val="24"/>
          <w:szCs w:val="24"/>
        </w:rPr>
        <w:t>2</w:t>
      </w:r>
      <w:r w:rsidR="002E291E" w:rsidRPr="0045713A">
        <w:rPr>
          <w:rFonts w:ascii="宋体" w:eastAsia="宋体" w:hAnsi="宋体" w:cs="宋体" w:hint="eastAsia"/>
          <w:kern w:val="0"/>
          <w:sz w:val="24"/>
          <w:szCs w:val="24"/>
        </w:rPr>
        <w:t>．本案例是一篇描述小企业科学决策稳步成长的</w:t>
      </w:r>
      <w:r w:rsidRPr="0045713A">
        <w:rPr>
          <w:rFonts w:ascii="宋体" w:eastAsia="宋体" w:hAnsi="宋体" w:cs="宋体" w:hint="eastAsia"/>
          <w:kern w:val="0"/>
          <w:sz w:val="24"/>
          <w:szCs w:val="24"/>
        </w:rPr>
        <w:t>教学案例，旨在达到以下教学目的：</w:t>
      </w:r>
    </w:p>
    <w:p w:rsidR="0058505A" w:rsidRPr="0045713A" w:rsidRDefault="004403E9" w:rsidP="0045713A">
      <w:pPr>
        <w:widowControl/>
        <w:spacing w:line="360" w:lineRule="auto"/>
        <w:jc w:val="left"/>
        <w:rPr>
          <w:rFonts w:ascii="宋体" w:eastAsia="宋体" w:hAnsi="宋体" w:cs="宋体"/>
          <w:kern w:val="0"/>
          <w:sz w:val="24"/>
          <w:szCs w:val="24"/>
        </w:rPr>
      </w:pPr>
      <w:r w:rsidRPr="0045713A">
        <w:rPr>
          <w:rFonts w:ascii="宋体" w:eastAsia="宋体" w:hAnsi="宋体" w:cs="宋体" w:hint="eastAsia"/>
          <w:kern w:val="0"/>
          <w:sz w:val="24"/>
          <w:szCs w:val="24"/>
        </w:rPr>
        <w:t xml:space="preserve">   （1</w:t>
      </w:r>
      <w:r w:rsidR="002E291E" w:rsidRPr="0045713A">
        <w:rPr>
          <w:rFonts w:ascii="宋体" w:eastAsia="宋体" w:hAnsi="宋体" w:cs="宋体" w:hint="eastAsia"/>
          <w:kern w:val="0"/>
          <w:sz w:val="24"/>
          <w:szCs w:val="24"/>
        </w:rPr>
        <w:t>）通过对三鑫医疗案例的探讨，深化对企业经营</w:t>
      </w:r>
      <w:r w:rsidRPr="0045713A">
        <w:rPr>
          <w:rFonts w:ascii="宋体" w:eastAsia="宋体" w:hAnsi="宋体" w:cs="宋体" w:hint="eastAsia"/>
          <w:kern w:val="0"/>
          <w:sz w:val="24"/>
          <w:szCs w:val="24"/>
        </w:rPr>
        <w:t>环境和竞争态势分析方法</w:t>
      </w:r>
    </w:p>
    <w:p w:rsidR="008C622A" w:rsidRPr="0045713A" w:rsidRDefault="004403E9" w:rsidP="0045713A">
      <w:pPr>
        <w:widowControl/>
        <w:spacing w:line="360" w:lineRule="auto"/>
        <w:jc w:val="left"/>
        <w:rPr>
          <w:rFonts w:ascii="宋体" w:eastAsia="宋体" w:hAnsi="宋体" w:cs="宋体"/>
          <w:kern w:val="0"/>
          <w:sz w:val="24"/>
          <w:szCs w:val="24"/>
        </w:rPr>
      </w:pPr>
      <w:r w:rsidRPr="0045713A">
        <w:rPr>
          <w:rFonts w:ascii="宋体" w:eastAsia="宋体" w:hAnsi="宋体" w:cs="宋体" w:hint="eastAsia"/>
          <w:kern w:val="0"/>
          <w:sz w:val="24"/>
          <w:szCs w:val="24"/>
        </w:rPr>
        <w:t>的理解、掌握</w:t>
      </w:r>
      <w:r w:rsidR="0058505A" w:rsidRPr="0045713A">
        <w:rPr>
          <w:rFonts w:ascii="宋体" w:eastAsia="宋体" w:hAnsi="宋体" w:cs="宋体" w:hint="eastAsia"/>
          <w:kern w:val="0"/>
          <w:sz w:val="24"/>
          <w:szCs w:val="24"/>
        </w:rPr>
        <w:t>，探讨</w:t>
      </w:r>
      <w:r w:rsidR="00150AE5" w:rsidRPr="0045713A">
        <w:rPr>
          <w:rFonts w:ascii="宋体" w:eastAsia="宋体" w:hAnsi="宋体" w:cs="宋体" w:hint="eastAsia"/>
          <w:kern w:val="0"/>
          <w:sz w:val="24"/>
          <w:szCs w:val="24"/>
        </w:rPr>
        <w:t>企业如何顺应环境变化</w:t>
      </w:r>
      <w:r w:rsidR="0058505A" w:rsidRPr="0045713A">
        <w:rPr>
          <w:rFonts w:hint="eastAsia"/>
          <w:sz w:val="24"/>
          <w:szCs w:val="24"/>
        </w:rPr>
        <w:t>，</w:t>
      </w:r>
      <w:r w:rsidR="00210664" w:rsidRPr="0045713A">
        <w:rPr>
          <w:rFonts w:hint="eastAsia"/>
          <w:sz w:val="24"/>
          <w:szCs w:val="24"/>
        </w:rPr>
        <w:t>采取市场开发、产品开发、多元化等战略</w:t>
      </w:r>
      <w:r w:rsidR="0058505A" w:rsidRPr="0045713A">
        <w:rPr>
          <w:rFonts w:hint="eastAsia"/>
          <w:sz w:val="24"/>
          <w:szCs w:val="24"/>
        </w:rPr>
        <w:t>，使企业在激烈的市场竞争中占有一席之地</w:t>
      </w:r>
      <w:r w:rsidR="00150AE5" w:rsidRPr="0045713A">
        <w:rPr>
          <w:rFonts w:hint="eastAsia"/>
          <w:sz w:val="24"/>
          <w:szCs w:val="24"/>
        </w:rPr>
        <w:t>；</w:t>
      </w:r>
    </w:p>
    <w:p w:rsidR="008C622A" w:rsidRPr="0045713A" w:rsidRDefault="004403E9" w:rsidP="0045713A">
      <w:pPr>
        <w:spacing w:line="360" w:lineRule="auto"/>
        <w:rPr>
          <w:rStyle w:val="a9"/>
          <w:rFonts w:hint="eastAsia"/>
          <w:b w:val="0"/>
          <w:sz w:val="24"/>
          <w:szCs w:val="24"/>
        </w:rPr>
      </w:pPr>
      <w:r w:rsidRPr="0045713A">
        <w:rPr>
          <w:rFonts w:hint="eastAsia"/>
          <w:kern w:val="0"/>
          <w:sz w:val="24"/>
          <w:szCs w:val="24"/>
        </w:rPr>
        <w:t xml:space="preserve">  </w:t>
      </w:r>
      <w:r w:rsidRPr="0045713A">
        <w:rPr>
          <w:rStyle w:val="a9"/>
          <w:rFonts w:hint="eastAsia"/>
          <w:b w:val="0"/>
          <w:sz w:val="24"/>
          <w:szCs w:val="24"/>
        </w:rPr>
        <w:t xml:space="preserve"> </w:t>
      </w:r>
      <w:r w:rsidRPr="0045713A">
        <w:rPr>
          <w:rStyle w:val="a9"/>
          <w:rFonts w:hint="eastAsia"/>
          <w:b w:val="0"/>
          <w:sz w:val="24"/>
          <w:szCs w:val="24"/>
        </w:rPr>
        <w:t>（</w:t>
      </w:r>
      <w:r w:rsidRPr="0045713A">
        <w:rPr>
          <w:rStyle w:val="a9"/>
          <w:rFonts w:hint="eastAsia"/>
          <w:b w:val="0"/>
          <w:sz w:val="24"/>
          <w:szCs w:val="24"/>
        </w:rPr>
        <w:t>2</w:t>
      </w:r>
      <w:r w:rsidR="002E291E" w:rsidRPr="0045713A">
        <w:rPr>
          <w:rStyle w:val="a9"/>
          <w:rFonts w:hint="eastAsia"/>
          <w:b w:val="0"/>
          <w:sz w:val="24"/>
          <w:szCs w:val="24"/>
        </w:rPr>
        <w:t>）通过对三鑫医疗</w:t>
      </w:r>
      <w:r w:rsidRPr="0045713A">
        <w:rPr>
          <w:rStyle w:val="a9"/>
          <w:rFonts w:hint="eastAsia"/>
          <w:b w:val="0"/>
          <w:sz w:val="24"/>
          <w:szCs w:val="24"/>
        </w:rPr>
        <w:t>案例的探讨，了解</w:t>
      </w:r>
      <w:r w:rsidR="0093519A" w:rsidRPr="0045713A">
        <w:rPr>
          <w:rStyle w:val="a9"/>
          <w:rFonts w:hint="eastAsia"/>
          <w:b w:val="0"/>
          <w:sz w:val="24"/>
          <w:szCs w:val="24"/>
        </w:rPr>
        <w:t>行业</w:t>
      </w:r>
      <w:r w:rsidR="00245A19" w:rsidRPr="0045713A">
        <w:rPr>
          <w:rStyle w:val="a9"/>
          <w:rFonts w:hint="eastAsia"/>
          <w:b w:val="0"/>
          <w:sz w:val="24"/>
          <w:szCs w:val="24"/>
        </w:rPr>
        <w:t>市场进入障碍，</w:t>
      </w:r>
      <w:r w:rsidR="005C61AF" w:rsidRPr="0045713A">
        <w:rPr>
          <w:rStyle w:val="a9"/>
          <w:rFonts w:hint="eastAsia"/>
          <w:b w:val="0"/>
          <w:sz w:val="24"/>
          <w:szCs w:val="24"/>
        </w:rPr>
        <w:t>探讨</w:t>
      </w:r>
      <w:r w:rsidRPr="0045713A">
        <w:rPr>
          <w:rStyle w:val="a9"/>
          <w:rFonts w:hint="eastAsia"/>
          <w:b w:val="0"/>
          <w:sz w:val="24"/>
          <w:szCs w:val="24"/>
        </w:rPr>
        <w:t>企业</w:t>
      </w:r>
      <w:r w:rsidR="005C61AF" w:rsidRPr="0045713A">
        <w:rPr>
          <w:rStyle w:val="a9"/>
          <w:rFonts w:hint="eastAsia"/>
          <w:b w:val="0"/>
          <w:sz w:val="24"/>
          <w:szCs w:val="24"/>
        </w:rPr>
        <w:t>如何利用</w:t>
      </w:r>
      <w:r w:rsidR="00150AE5" w:rsidRPr="0045713A">
        <w:rPr>
          <w:rStyle w:val="a9"/>
          <w:rFonts w:hint="eastAsia"/>
          <w:b w:val="0"/>
          <w:sz w:val="24"/>
          <w:szCs w:val="24"/>
        </w:rPr>
        <w:t>产品创新战略促进企业发展</w:t>
      </w:r>
      <w:r w:rsidR="005C61AF" w:rsidRPr="0045713A">
        <w:rPr>
          <w:rStyle w:val="a9"/>
          <w:rFonts w:hint="eastAsia"/>
          <w:b w:val="0"/>
          <w:sz w:val="24"/>
          <w:szCs w:val="24"/>
        </w:rPr>
        <w:t>；</w:t>
      </w:r>
    </w:p>
    <w:p w:rsidR="008C622A" w:rsidRPr="0045713A" w:rsidRDefault="004403E9" w:rsidP="0045713A">
      <w:pPr>
        <w:spacing w:line="360" w:lineRule="auto"/>
        <w:rPr>
          <w:rStyle w:val="a9"/>
          <w:rFonts w:hint="eastAsia"/>
          <w:b w:val="0"/>
          <w:sz w:val="24"/>
          <w:szCs w:val="24"/>
        </w:rPr>
      </w:pPr>
      <w:r w:rsidRPr="0045713A">
        <w:rPr>
          <w:rStyle w:val="a9"/>
          <w:rFonts w:hint="eastAsia"/>
          <w:b w:val="0"/>
          <w:sz w:val="24"/>
          <w:szCs w:val="24"/>
        </w:rPr>
        <w:t xml:space="preserve">   </w:t>
      </w:r>
      <w:r w:rsidRPr="0045713A">
        <w:rPr>
          <w:rStyle w:val="a9"/>
          <w:rFonts w:hint="eastAsia"/>
          <w:b w:val="0"/>
          <w:sz w:val="24"/>
          <w:szCs w:val="24"/>
        </w:rPr>
        <w:t>（</w:t>
      </w:r>
      <w:r w:rsidRPr="0045713A">
        <w:rPr>
          <w:rStyle w:val="a9"/>
          <w:rFonts w:hint="eastAsia"/>
          <w:b w:val="0"/>
          <w:sz w:val="24"/>
          <w:szCs w:val="24"/>
        </w:rPr>
        <w:t>3</w:t>
      </w:r>
      <w:r w:rsidR="002E291E" w:rsidRPr="0045713A">
        <w:rPr>
          <w:rStyle w:val="a9"/>
          <w:rFonts w:hint="eastAsia"/>
          <w:b w:val="0"/>
          <w:sz w:val="24"/>
          <w:szCs w:val="24"/>
        </w:rPr>
        <w:t>）通过对三鑫医疗</w:t>
      </w:r>
      <w:r w:rsidRPr="0045713A">
        <w:rPr>
          <w:rStyle w:val="a9"/>
          <w:rFonts w:hint="eastAsia"/>
          <w:b w:val="0"/>
          <w:sz w:val="24"/>
          <w:szCs w:val="24"/>
        </w:rPr>
        <w:t>案例的探讨，</w:t>
      </w:r>
      <w:r w:rsidR="005C61AF" w:rsidRPr="0045713A">
        <w:rPr>
          <w:rStyle w:val="a9"/>
          <w:rFonts w:hint="eastAsia"/>
          <w:b w:val="0"/>
          <w:sz w:val="24"/>
          <w:szCs w:val="24"/>
        </w:rPr>
        <w:t>深化对市场需求变化、需求弹性、范围经济、规模经济等概念的理解</w:t>
      </w:r>
      <w:r w:rsidRPr="0045713A">
        <w:rPr>
          <w:rStyle w:val="a9"/>
          <w:rFonts w:hint="eastAsia"/>
          <w:b w:val="0"/>
          <w:sz w:val="24"/>
          <w:szCs w:val="24"/>
        </w:rPr>
        <w:t>。</w:t>
      </w:r>
    </w:p>
    <w:p w:rsidR="008C622A" w:rsidRPr="0045713A" w:rsidRDefault="004403E9" w:rsidP="0045713A">
      <w:pPr>
        <w:widowControl/>
        <w:spacing w:line="360" w:lineRule="auto"/>
        <w:jc w:val="left"/>
        <w:outlineLvl w:val="0"/>
        <w:rPr>
          <w:rFonts w:ascii="宋体" w:eastAsia="宋体" w:hAnsi="宋体" w:cs="宋体"/>
          <w:kern w:val="0"/>
          <w:sz w:val="24"/>
          <w:szCs w:val="24"/>
        </w:rPr>
      </w:pPr>
      <w:r w:rsidRPr="0045713A">
        <w:rPr>
          <w:rFonts w:ascii="宋体" w:eastAsia="宋体" w:hAnsi="宋体" w:cs="宋体" w:hint="eastAsia"/>
          <w:kern w:val="0"/>
          <w:sz w:val="24"/>
          <w:szCs w:val="24"/>
        </w:rPr>
        <w:t xml:space="preserve">    3.本案例教学使用的知识点涉及到《</w:t>
      </w:r>
      <w:r w:rsidR="00826F9A" w:rsidRPr="0045713A">
        <w:rPr>
          <w:rFonts w:ascii="宋体" w:eastAsia="宋体" w:hAnsi="宋体" w:cs="宋体" w:hint="eastAsia"/>
          <w:kern w:val="0"/>
          <w:sz w:val="24"/>
          <w:szCs w:val="24"/>
        </w:rPr>
        <w:t>管理经济学</w:t>
      </w:r>
      <w:r w:rsidRPr="0045713A">
        <w:rPr>
          <w:rFonts w:ascii="宋体" w:eastAsia="宋体" w:hAnsi="宋体" w:cs="宋体" w:hint="eastAsia"/>
          <w:kern w:val="0"/>
          <w:sz w:val="24"/>
          <w:szCs w:val="24"/>
        </w:rPr>
        <w:t>》教学课件PPT的第</w:t>
      </w:r>
      <w:r w:rsidR="00826F9A" w:rsidRPr="0045713A">
        <w:rPr>
          <w:rFonts w:ascii="宋体" w:eastAsia="宋体" w:hAnsi="宋体" w:cs="宋体" w:hint="eastAsia"/>
          <w:kern w:val="0"/>
          <w:sz w:val="24"/>
          <w:szCs w:val="24"/>
        </w:rPr>
        <w:t>2</w:t>
      </w:r>
      <w:r w:rsidRPr="0045713A">
        <w:rPr>
          <w:rFonts w:ascii="宋体" w:eastAsia="宋体" w:hAnsi="宋体" w:cs="宋体" w:hint="eastAsia"/>
          <w:kern w:val="0"/>
          <w:sz w:val="24"/>
          <w:szCs w:val="24"/>
        </w:rPr>
        <w:t>章、第</w:t>
      </w:r>
      <w:r w:rsidR="00826F9A" w:rsidRPr="0045713A">
        <w:rPr>
          <w:rFonts w:ascii="宋体" w:eastAsia="宋体" w:hAnsi="宋体" w:cs="宋体" w:hint="eastAsia"/>
          <w:kern w:val="0"/>
          <w:sz w:val="24"/>
          <w:szCs w:val="24"/>
        </w:rPr>
        <w:t>3</w:t>
      </w:r>
      <w:r w:rsidRPr="0045713A">
        <w:rPr>
          <w:rFonts w:ascii="宋体" w:eastAsia="宋体" w:hAnsi="宋体" w:cs="宋体" w:hint="eastAsia"/>
          <w:kern w:val="0"/>
          <w:sz w:val="24"/>
          <w:szCs w:val="24"/>
        </w:rPr>
        <w:t>章、第</w:t>
      </w:r>
      <w:r w:rsidR="00826F9A" w:rsidRPr="0045713A">
        <w:rPr>
          <w:rFonts w:ascii="宋体" w:eastAsia="宋体" w:hAnsi="宋体" w:cs="宋体" w:hint="eastAsia"/>
          <w:kern w:val="0"/>
          <w:sz w:val="24"/>
          <w:szCs w:val="24"/>
        </w:rPr>
        <w:t>4</w:t>
      </w:r>
      <w:r w:rsidRPr="0045713A">
        <w:rPr>
          <w:rFonts w:ascii="宋体" w:eastAsia="宋体" w:hAnsi="宋体" w:cs="宋体" w:hint="eastAsia"/>
          <w:kern w:val="0"/>
          <w:sz w:val="24"/>
          <w:szCs w:val="24"/>
        </w:rPr>
        <w:t>章、第</w:t>
      </w:r>
      <w:r w:rsidR="00826F9A" w:rsidRPr="0045713A">
        <w:rPr>
          <w:rFonts w:ascii="宋体" w:eastAsia="宋体" w:hAnsi="宋体" w:cs="宋体" w:hint="eastAsia"/>
          <w:kern w:val="0"/>
          <w:sz w:val="24"/>
          <w:szCs w:val="24"/>
        </w:rPr>
        <w:t>5</w:t>
      </w:r>
      <w:r w:rsidRPr="0045713A">
        <w:rPr>
          <w:rFonts w:ascii="宋体" w:eastAsia="宋体" w:hAnsi="宋体" w:cs="宋体" w:hint="eastAsia"/>
          <w:kern w:val="0"/>
          <w:sz w:val="24"/>
          <w:szCs w:val="24"/>
        </w:rPr>
        <w:t>章、第</w:t>
      </w:r>
      <w:r w:rsidR="00826F9A" w:rsidRPr="0045713A">
        <w:rPr>
          <w:rFonts w:ascii="宋体" w:eastAsia="宋体" w:hAnsi="宋体" w:cs="宋体" w:hint="eastAsia"/>
          <w:kern w:val="0"/>
          <w:sz w:val="24"/>
          <w:szCs w:val="24"/>
        </w:rPr>
        <w:t>8</w:t>
      </w:r>
      <w:r w:rsidRPr="0045713A">
        <w:rPr>
          <w:rFonts w:ascii="宋体" w:eastAsia="宋体" w:hAnsi="宋体" w:cs="宋体" w:hint="eastAsia"/>
          <w:kern w:val="0"/>
          <w:sz w:val="24"/>
          <w:szCs w:val="24"/>
        </w:rPr>
        <w:t>章的内容。也即涉及到</w:t>
      </w:r>
      <w:r w:rsidR="00826F9A" w:rsidRPr="0045713A">
        <w:rPr>
          <w:rFonts w:ascii="宋体" w:eastAsia="宋体" w:hAnsi="宋体" w:cs="宋体" w:hint="eastAsia"/>
          <w:kern w:val="0"/>
          <w:sz w:val="24"/>
          <w:szCs w:val="24"/>
        </w:rPr>
        <w:t>《企业战略管理》</w:t>
      </w:r>
      <w:r w:rsidRPr="0045713A">
        <w:rPr>
          <w:rFonts w:ascii="宋体" w:eastAsia="宋体" w:hAnsi="宋体" w:cs="宋体" w:hint="eastAsia"/>
          <w:kern w:val="0"/>
          <w:sz w:val="24"/>
          <w:szCs w:val="24"/>
        </w:rPr>
        <w:t>环境分析（PEST分析法和SWOT</w:t>
      </w:r>
      <w:r w:rsidR="00210664" w:rsidRPr="0045713A">
        <w:rPr>
          <w:rFonts w:ascii="宋体" w:eastAsia="宋体" w:hAnsi="宋体" w:cs="宋体" w:hint="eastAsia"/>
          <w:kern w:val="0"/>
          <w:sz w:val="24"/>
          <w:szCs w:val="24"/>
        </w:rPr>
        <w:t>分析法）、市场开发、产品开发</w:t>
      </w:r>
      <w:r w:rsidRPr="0045713A">
        <w:rPr>
          <w:rFonts w:ascii="宋体" w:eastAsia="宋体" w:hAnsi="宋体" w:cs="宋体" w:hint="eastAsia"/>
          <w:kern w:val="0"/>
          <w:sz w:val="24"/>
          <w:szCs w:val="24"/>
        </w:rPr>
        <w:t>等知识内容</w:t>
      </w:r>
      <w:r w:rsidR="00183A66" w:rsidRPr="0045713A">
        <w:rPr>
          <w:rFonts w:ascii="宋体" w:eastAsia="宋体" w:hAnsi="宋体" w:cs="宋体" w:hint="eastAsia"/>
          <w:kern w:val="0"/>
          <w:sz w:val="24"/>
          <w:szCs w:val="24"/>
        </w:rPr>
        <w:t>。</w:t>
      </w:r>
    </w:p>
    <w:p w:rsidR="008C622A" w:rsidRPr="0045713A" w:rsidRDefault="004403E9" w:rsidP="00185CE0">
      <w:pPr>
        <w:widowControl/>
        <w:spacing w:before="100" w:beforeAutospacing="1" w:after="100" w:afterAutospacing="1" w:line="360" w:lineRule="auto"/>
        <w:jc w:val="left"/>
        <w:outlineLvl w:val="0"/>
        <w:rPr>
          <w:rFonts w:ascii="宋体" w:eastAsia="宋体" w:hAnsi="宋体" w:cs="宋体"/>
          <w:b/>
          <w:bCs/>
          <w:kern w:val="0"/>
          <w:sz w:val="24"/>
          <w:szCs w:val="24"/>
        </w:rPr>
      </w:pPr>
      <w:r w:rsidRPr="0045713A">
        <w:rPr>
          <w:rFonts w:ascii="宋体" w:eastAsia="宋体" w:hAnsi="宋体" w:cs="宋体" w:hint="eastAsia"/>
          <w:b/>
          <w:bCs/>
          <w:kern w:val="0"/>
          <w:sz w:val="24"/>
          <w:szCs w:val="24"/>
        </w:rPr>
        <w:t>二、启发思考题</w:t>
      </w:r>
    </w:p>
    <w:p w:rsidR="008C622A" w:rsidRPr="0045713A" w:rsidRDefault="004403E9" w:rsidP="0045713A">
      <w:pPr>
        <w:widowControl/>
        <w:spacing w:line="360" w:lineRule="auto"/>
        <w:ind w:firstLineChars="200" w:firstLine="480"/>
        <w:jc w:val="left"/>
        <w:rPr>
          <w:rFonts w:ascii="宋体" w:eastAsia="宋体" w:hAnsi="宋体" w:cs="宋体"/>
          <w:kern w:val="0"/>
          <w:sz w:val="24"/>
          <w:szCs w:val="24"/>
        </w:rPr>
      </w:pPr>
      <w:r w:rsidRPr="0045713A">
        <w:rPr>
          <w:rFonts w:ascii="宋体" w:eastAsia="宋体" w:hAnsi="宋体" w:cs="宋体" w:hint="eastAsia"/>
          <w:kern w:val="0"/>
          <w:sz w:val="24"/>
          <w:szCs w:val="24"/>
        </w:rPr>
        <w:t>1</w:t>
      </w:r>
      <w:r w:rsidR="00E334EF" w:rsidRPr="0045713A">
        <w:rPr>
          <w:rFonts w:ascii="宋体" w:eastAsia="宋体" w:hAnsi="宋体" w:cs="宋体" w:hint="eastAsia"/>
          <w:kern w:val="0"/>
          <w:sz w:val="24"/>
          <w:szCs w:val="24"/>
        </w:rPr>
        <w:t>．三鑫医疗</w:t>
      </w:r>
      <w:r w:rsidR="00B47834" w:rsidRPr="0045713A">
        <w:rPr>
          <w:rFonts w:ascii="宋体" w:eastAsia="宋体" w:hAnsi="宋体" w:cs="宋体" w:hint="eastAsia"/>
          <w:kern w:val="0"/>
          <w:sz w:val="24"/>
          <w:szCs w:val="24"/>
        </w:rPr>
        <w:t>面</w:t>
      </w:r>
      <w:r w:rsidR="00E334EF" w:rsidRPr="0045713A">
        <w:rPr>
          <w:rFonts w:ascii="宋体" w:eastAsia="宋体" w:hAnsi="宋体" w:cs="宋体" w:hint="eastAsia"/>
          <w:kern w:val="0"/>
          <w:sz w:val="24"/>
          <w:szCs w:val="24"/>
        </w:rPr>
        <w:t>临怎样的市场</w:t>
      </w:r>
      <w:r w:rsidR="00B47834" w:rsidRPr="0045713A">
        <w:rPr>
          <w:rFonts w:ascii="宋体" w:eastAsia="宋体" w:hAnsi="宋体" w:cs="宋体" w:hint="eastAsia"/>
          <w:kern w:val="0"/>
          <w:sz w:val="24"/>
          <w:szCs w:val="24"/>
        </w:rPr>
        <w:t>环境</w:t>
      </w:r>
      <w:r w:rsidR="00E334EF" w:rsidRPr="0045713A">
        <w:rPr>
          <w:rFonts w:ascii="宋体" w:eastAsia="宋体" w:hAnsi="宋体" w:cs="宋体" w:hint="eastAsia"/>
          <w:kern w:val="0"/>
          <w:sz w:val="24"/>
          <w:szCs w:val="24"/>
        </w:rPr>
        <w:t>变化和行业竞争</w:t>
      </w:r>
      <w:r w:rsidRPr="0045713A">
        <w:rPr>
          <w:rFonts w:ascii="宋体" w:eastAsia="宋体" w:hAnsi="宋体" w:cs="宋体" w:hint="eastAsia"/>
          <w:kern w:val="0"/>
          <w:sz w:val="24"/>
          <w:szCs w:val="24"/>
        </w:rPr>
        <w:t>？</w:t>
      </w:r>
      <w:r w:rsidR="00E334EF" w:rsidRPr="0045713A">
        <w:rPr>
          <w:rFonts w:ascii="宋体" w:eastAsia="宋体" w:hAnsi="宋体" w:cs="宋体" w:hint="eastAsia"/>
          <w:kern w:val="0"/>
          <w:sz w:val="24"/>
          <w:szCs w:val="24"/>
        </w:rPr>
        <w:t>采取怎样的</w:t>
      </w:r>
      <w:r w:rsidR="00F9337A" w:rsidRPr="0045713A">
        <w:rPr>
          <w:rFonts w:ascii="宋体" w:eastAsia="宋体" w:hAnsi="宋体" w:cs="宋体" w:hint="eastAsia"/>
          <w:kern w:val="0"/>
          <w:sz w:val="24"/>
          <w:szCs w:val="24"/>
        </w:rPr>
        <w:t>经营</w:t>
      </w:r>
      <w:r w:rsidR="00E334EF" w:rsidRPr="0045713A">
        <w:rPr>
          <w:rFonts w:ascii="宋体" w:eastAsia="宋体" w:hAnsi="宋体" w:cs="宋体" w:hint="eastAsia"/>
          <w:kern w:val="0"/>
          <w:sz w:val="24"/>
          <w:szCs w:val="24"/>
        </w:rPr>
        <w:t>策略调整？其调整的依据是什么？</w:t>
      </w:r>
    </w:p>
    <w:p w:rsidR="008C622A" w:rsidRDefault="004403E9" w:rsidP="0045713A">
      <w:pPr>
        <w:widowControl/>
        <w:spacing w:line="360" w:lineRule="auto"/>
        <w:ind w:firstLineChars="200" w:firstLine="480"/>
        <w:jc w:val="left"/>
        <w:rPr>
          <w:rFonts w:ascii="宋体" w:eastAsia="宋体" w:hAnsi="宋体" w:cs="宋体"/>
          <w:kern w:val="0"/>
          <w:sz w:val="24"/>
          <w:szCs w:val="24"/>
        </w:rPr>
      </w:pPr>
      <w:r w:rsidRPr="0045713A">
        <w:rPr>
          <w:rFonts w:ascii="宋体" w:eastAsia="宋体" w:hAnsi="宋体" w:cs="宋体" w:hint="eastAsia"/>
          <w:kern w:val="0"/>
          <w:sz w:val="24"/>
          <w:szCs w:val="24"/>
        </w:rPr>
        <w:t>2．</w:t>
      </w:r>
      <w:r w:rsidR="00E334EF" w:rsidRPr="0045713A">
        <w:rPr>
          <w:rFonts w:ascii="宋体" w:eastAsia="宋体" w:hAnsi="宋体" w:cs="宋体" w:hint="eastAsia"/>
          <w:kern w:val="0"/>
          <w:sz w:val="24"/>
          <w:szCs w:val="24"/>
        </w:rPr>
        <w:t>一次性医疗器械行业有哪些市场进入障碍？这些障碍对三鑫医疗来说利弊如何？</w:t>
      </w:r>
    </w:p>
    <w:p w:rsidR="00956858" w:rsidRPr="0045713A" w:rsidRDefault="00956858" w:rsidP="0045713A">
      <w:pPr>
        <w:widowControl/>
        <w:spacing w:line="360" w:lineRule="auto"/>
        <w:ind w:firstLineChars="200" w:firstLine="480"/>
        <w:jc w:val="left"/>
        <w:rPr>
          <w:rFonts w:ascii="宋体" w:eastAsia="宋体" w:hAnsi="宋体" w:cs="宋体"/>
          <w:kern w:val="0"/>
          <w:sz w:val="24"/>
          <w:szCs w:val="24"/>
        </w:rPr>
      </w:pPr>
      <w:r w:rsidRPr="0045713A">
        <w:rPr>
          <w:rFonts w:ascii="宋体" w:eastAsia="宋体" w:hAnsi="宋体" w:cs="宋体" w:hint="eastAsia"/>
          <w:kern w:val="0"/>
          <w:sz w:val="24"/>
          <w:szCs w:val="24"/>
        </w:rPr>
        <w:t>3．影响三鑫医疗产品需求的因素有哪些？价格竞争是有效手段吗？计算</w:t>
      </w:r>
    </w:p>
    <w:p w:rsidR="008C622A" w:rsidRPr="0045713A" w:rsidRDefault="002F4D85" w:rsidP="00956858">
      <w:pPr>
        <w:widowControl/>
        <w:spacing w:line="360" w:lineRule="auto"/>
        <w:jc w:val="left"/>
        <w:rPr>
          <w:rFonts w:ascii="宋体" w:eastAsia="宋体" w:hAnsi="宋体" w:cs="宋体"/>
          <w:kern w:val="0"/>
          <w:sz w:val="24"/>
          <w:szCs w:val="24"/>
        </w:rPr>
      </w:pPr>
      <w:r w:rsidRPr="0045713A">
        <w:rPr>
          <w:rFonts w:ascii="宋体" w:eastAsia="宋体" w:hAnsi="宋体" w:cs="宋体"/>
          <w:kern w:val="0"/>
          <w:sz w:val="24"/>
          <w:szCs w:val="24"/>
        </w:rPr>
        <w:lastRenderedPageBreak/>
        <w:t>2013</w:t>
      </w:r>
      <w:r w:rsidRPr="0045713A">
        <w:rPr>
          <w:rFonts w:ascii="宋体" w:eastAsia="宋体" w:hAnsi="宋体" w:cs="宋体" w:hint="eastAsia"/>
          <w:kern w:val="0"/>
          <w:sz w:val="24"/>
          <w:szCs w:val="24"/>
        </w:rPr>
        <w:t>年三鑫医疗</w:t>
      </w:r>
      <w:r w:rsidRPr="0045713A">
        <w:rPr>
          <w:rFonts w:ascii="宋体" w:hAnsi="宋体" w:hint="eastAsia"/>
          <w:bCs/>
          <w:kern w:val="0"/>
          <w:sz w:val="24"/>
          <w:szCs w:val="24"/>
        </w:rPr>
        <w:t>血液透析管的需求价格弹性，并判断该类产品的需求收入弹性大于零还是小于零。</w:t>
      </w:r>
    </w:p>
    <w:p w:rsidR="008C622A" w:rsidRPr="0045713A" w:rsidRDefault="004403E9" w:rsidP="0045713A">
      <w:pPr>
        <w:widowControl/>
        <w:spacing w:line="360" w:lineRule="auto"/>
        <w:ind w:firstLineChars="200" w:firstLine="480"/>
        <w:jc w:val="left"/>
        <w:rPr>
          <w:rFonts w:ascii="宋体" w:eastAsia="宋体" w:hAnsi="宋体" w:cs="宋体"/>
          <w:kern w:val="0"/>
          <w:sz w:val="24"/>
          <w:szCs w:val="24"/>
        </w:rPr>
      </w:pPr>
      <w:r w:rsidRPr="0045713A">
        <w:rPr>
          <w:rFonts w:ascii="宋体" w:eastAsia="宋体" w:hAnsi="宋体" w:cs="宋体" w:hint="eastAsia"/>
          <w:kern w:val="0"/>
          <w:sz w:val="24"/>
          <w:szCs w:val="24"/>
        </w:rPr>
        <w:t>4．</w:t>
      </w:r>
      <w:r w:rsidR="00E334EF" w:rsidRPr="0045713A">
        <w:rPr>
          <w:rFonts w:ascii="宋体" w:eastAsia="宋体" w:hAnsi="宋体" w:cs="宋体" w:hint="eastAsia"/>
          <w:kern w:val="0"/>
          <w:sz w:val="24"/>
          <w:szCs w:val="24"/>
        </w:rPr>
        <w:t>从范围经济角度解释</w:t>
      </w:r>
      <w:r w:rsidRPr="0045713A">
        <w:rPr>
          <w:rFonts w:ascii="宋体" w:eastAsia="宋体" w:hAnsi="宋体" w:cs="宋体" w:hint="eastAsia"/>
          <w:kern w:val="0"/>
          <w:sz w:val="24"/>
          <w:szCs w:val="24"/>
        </w:rPr>
        <w:t>三鑫医疗公司缘何采用产品系列化策略？</w:t>
      </w:r>
    </w:p>
    <w:p w:rsidR="008C622A" w:rsidRPr="0045713A" w:rsidRDefault="004403E9" w:rsidP="0045713A">
      <w:pPr>
        <w:widowControl/>
        <w:spacing w:line="360" w:lineRule="auto"/>
        <w:ind w:firstLineChars="200" w:firstLine="480"/>
        <w:jc w:val="left"/>
        <w:rPr>
          <w:rFonts w:ascii="宋体" w:eastAsia="宋体" w:hAnsi="宋体" w:cs="宋体"/>
          <w:kern w:val="0"/>
          <w:sz w:val="24"/>
          <w:szCs w:val="24"/>
        </w:rPr>
      </w:pPr>
      <w:r w:rsidRPr="0045713A">
        <w:rPr>
          <w:rFonts w:ascii="宋体" w:eastAsia="宋体" w:hAnsi="宋体" w:cs="宋体" w:hint="eastAsia"/>
          <w:kern w:val="0"/>
          <w:sz w:val="24"/>
          <w:szCs w:val="24"/>
        </w:rPr>
        <w:t xml:space="preserve">5．你认为三鑫医疗公司走了一条怎样的成长发展之路？有哪些值得中小企业借鉴的成功经验？ </w:t>
      </w:r>
    </w:p>
    <w:p w:rsidR="008C622A" w:rsidRPr="0045713A" w:rsidRDefault="004403E9" w:rsidP="00185CE0">
      <w:pPr>
        <w:widowControl/>
        <w:spacing w:before="100" w:beforeAutospacing="1" w:after="100" w:afterAutospacing="1" w:line="360" w:lineRule="auto"/>
        <w:jc w:val="left"/>
        <w:outlineLvl w:val="0"/>
        <w:rPr>
          <w:rFonts w:ascii="宋体" w:eastAsia="宋体" w:hAnsi="宋体" w:cs="宋体"/>
          <w:b/>
          <w:bCs/>
          <w:kern w:val="0"/>
          <w:sz w:val="24"/>
          <w:szCs w:val="24"/>
        </w:rPr>
      </w:pPr>
      <w:r w:rsidRPr="0045713A">
        <w:rPr>
          <w:rFonts w:ascii="宋体" w:eastAsia="宋体" w:hAnsi="宋体" w:cs="宋体" w:hint="eastAsia"/>
          <w:b/>
          <w:bCs/>
          <w:kern w:val="0"/>
          <w:sz w:val="24"/>
          <w:szCs w:val="24"/>
        </w:rPr>
        <w:t>三、分析思路</w:t>
      </w:r>
    </w:p>
    <w:p w:rsidR="008C622A" w:rsidRPr="0045713A" w:rsidRDefault="002F4D85" w:rsidP="0045713A">
      <w:pPr>
        <w:widowControl/>
        <w:spacing w:line="360" w:lineRule="auto"/>
        <w:ind w:firstLineChars="200" w:firstLine="480"/>
        <w:jc w:val="left"/>
        <w:rPr>
          <w:rFonts w:ascii="宋体" w:eastAsia="宋体" w:hAnsi="宋体" w:cs="宋体"/>
          <w:kern w:val="0"/>
          <w:sz w:val="24"/>
          <w:szCs w:val="24"/>
        </w:rPr>
      </w:pPr>
      <w:r w:rsidRPr="0045713A">
        <w:rPr>
          <w:rFonts w:ascii="宋体" w:eastAsia="宋体" w:hAnsi="宋体" w:cs="宋体" w:hint="eastAsia"/>
          <w:kern w:val="0"/>
          <w:sz w:val="24"/>
          <w:szCs w:val="24"/>
        </w:rPr>
        <w:t>本案例是一个反映在</w:t>
      </w:r>
      <w:r w:rsidR="00384E00" w:rsidRPr="0045713A">
        <w:rPr>
          <w:rFonts w:ascii="宋体" w:eastAsia="宋体" w:hAnsi="宋体" w:cs="宋体" w:hint="eastAsia"/>
          <w:kern w:val="0"/>
          <w:sz w:val="24"/>
          <w:szCs w:val="24"/>
        </w:rPr>
        <w:t>垄断竞争</w:t>
      </w:r>
      <w:r w:rsidR="004403E9" w:rsidRPr="0045713A">
        <w:rPr>
          <w:rFonts w:ascii="宋体" w:eastAsia="宋体" w:hAnsi="宋体" w:cs="宋体" w:hint="eastAsia"/>
          <w:kern w:val="0"/>
          <w:sz w:val="24"/>
          <w:szCs w:val="24"/>
        </w:rPr>
        <w:t>行业中的小企业如何快速成长的典型案例，教师可根据自己的教学目的和要求来灵活使用本案例。这里提出本案例的分析思路，仅供参考。</w:t>
      </w:r>
    </w:p>
    <w:p w:rsidR="008C622A" w:rsidRPr="0045713A" w:rsidRDefault="004403E9" w:rsidP="0045713A">
      <w:pPr>
        <w:pStyle w:val="20"/>
        <w:jc w:val="left"/>
        <w:rPr>
          <w:rFonts w:ascii="宋体" w:eastAsia="宋体" w:hAnsi="宋体"/>
          <w:kern w:val="0"/>
          <w:szCs w:val="24"/>
        </w:rPr>
      </w:pPr>
      <w:r w:rsidRPr="0045713A">
        <w:rPr>
          <w:rFonts w:ascii="宋体" w:eastAsia="宋体" w:hAnsi="宋体" w:hint="eastAsia"/>
          <w:kern w:val="0"/>
          <w:szCs w:val="24"/>
        </w:rPr>
        <w:t>本案例以三鑫医疗公司如何根据环境变化适时改变自身</w:t>
      </w:r>
      <w:r w:rsidR="00384E00" w:rsidRPr="0045713A">
        <w:rPr>
          <w:rFonts w:ascii="宋体" w:eastAsia="宋体" w:hAnsi="宋体" w:hint="eastAsia"/>
          <w:kern w:val="0"/>
          <w:szCs w:val="24"/>
        </w:rPr>
        <w:t>经营策略</w:t>
      </w:r>
      <w:r w:rsidRPr="0045713A">
        <w:rPr>
          <w:rFonts w:ascii="宋体" w:eastAsia="宋体" w:hAnsi="宋体" w:hint="eastAsia"/>
          <w:kern w:val="0"/>
          <w:szCs w:val="24"/>
        </w:rPr>
        <w:t>，使企业抓住发展机遇而快速成长的主线展开介绍的，反映了在国家监管严格的特殊性行业，企业应如何建立自身竞争优势，不断稳固竞争地位，稳定持续成长的过程。</w:t>
      </w:r>
    </w:p>
    <w:p w:rsidR="008C622A" w:rsidRPr="0045713A" w:rsidRDefault="004403E9" w:rsidP="0045713A">
      <w:pPr>
        <w:pStyle w:val="20"/>
        <w:jc w:val="left"/>
        <w:rPr>
          <w:rFonts w:ascii="宋体" w:eastAsia="宋体" w:hAnsi="宋体"/>
          <w:kern w:val="0"/>
          <w:szCs w:val="24"/>
        </w:rPr>
      </w:pPr>
      <w:r w:rsidRPr="0045713A">
        <w:rPr>
          <w:rFonts w:ascii="宋体" w:eastAsia="宋体" w:hAnsi="宋体" w:hint="eastAsia"/>
          <w:kern w:val="0"/>
          <w:szCs w:val="24"/>
        </w:rPr>
        <w:t>本案例的分析思路如下：</w:t>
      </w:r>
    </w:p>
    <w:p w:rsidR="008C622A" w:rsidRPr="0045713A" w:rsidRDefault="004403E9" w:rsidP="0045713A">
      <w:pPr>
        <w:pStyle w:val="20"/>
        <w:numPr>
          <w:ilvl w:val="0"/>
          <w:numId w:val="3"/>
        </w:numPr>
        <w:jc w:val="left"/>
        <w:rPr>
          <w:rFonts w:ascii="宋体" w:eastAsia="宋体" w:hAnsi="宋体"/>
          <w:kern w:val="0"/>
          <w:szCs w:val="24"/>
        </w:rPr>
      </w:pPr>
      <w:r w:rsidRPr="0045713A">
        <w:rPr>
          <w:rFonts w:ascii="宋体" w:eastAsia="宋体" w:hAnsi="宋体" w:hint="eastAsia"/>
          <w:kern w:val="0"/>
          <w:szCs w:val="24"/>
        </w:rPr>
        <w:t>结合本案例，让学员掌握</w:t>
      </w:r>
      <w:r w:rsidR="0093519A" w:rsidRPr="0045713A">
        <w:rPr>
          <w:rFonts w:ascii="宋体" w:eastAsia="宋体" w:hAnsi="宋体" w:hint="eastAsia"/>
          <w:kern w:val="0"/>
          <w:szCs w:val="24"/>
        </w:rPr>
        <w:t>外部环境分析的</w:t>
      </w:r>
      <w:r w:rsidRPr="0045713A">
        <w:rPr>
          <w:rFonts w:ascii="宋体" w:eastAsia="宋体" w:hAnsi="宋体" w:hint="eastAsia"/>
          <w:kern w:val="0"/>
          <w:szCs w:val="24"/>
        </w:rPr>
        <w:t>PEST分析方法</w:t>
      </w:r>
      <w:r w:rsidR="0093519A" w:rsidRPr="0045713A">
        <w:rPr>
          <w:rFonts w:ascii="宋体" w:eastAsia="宋体" w:hAnsi="宋体" w:hint="eastAsia"/>
          <w:kern w:val="0"/>
          <w:szCs w:val="24"/>
        </w:rPr>
        <w:t>和</w:t>
      </w:r>
      <w:r w:rsidR="00DB63ED" w:rsidRPr="0045713A">
        <w:rPr>
          <w:rFonts w:ascii="宋体" w:eastAsia="宋体" w:hAnsi="宋体" w:hint="eastAsia"/>
          <w:kern w:val="0"/>
          <w:szCs w:val="24"/>
        </w:rPr>
        <w:t>对企业自身内部环境分析的主要内容</w:t>
      </w:r>
      <w:r w:rsidR="0093519A" w:rsidRPr="0045713A">
        <w:rPr>
          <w:rFonts w:ascii="宋体" w:eastAsia="宋体" w:hAnsi="宋体" w:hint="eastAsia"/>
          <w:kern w:val="0"/>
          <w:szCs w:val="24"/>
        </w:rPr>
        <w:t>，从而掌握SWOT分析方法在企业战略决策中的实际应用；</w:t>
      </w:r>
    </w:p>
    <w:p w:rsidR="008C622A" w:rsidRPr="0045713A" w:rsidRDefault="004403E9" w:rsidP="0045713A">
      <w:pPr>
        <w:pStyle w:val="20"/>
        <w:numPr>
          <w:ilvl w:val="0"/>
          <w:numId w:val="3"/>
        </w:numPr>
        <w:jc w:val="left"/>
        <w:rPr>
          <w:rFonts w:ascii="宋体" w:eastAsia="宋体" w:hAnsi="宋体"/>
          <w:kern w:val="0"/>
          <w:szCs w:val="24"/>
        </w:rPr>
      </w:pPr>
      <w:r w:rsidRPr="0045713A">
        <w:rPr>
          <w:rFonts w:ascii="宋体" w:eastAsia="宋体" w:hAnsi="宋体" w:hint="eastAsia"/>
          <w:kern w:val="0"/>
          <w:szCs w:val="24"/>
        </w:rPr>
        <w:t>充分理解</w:t>
      </w:r>
      <w:r w:rsidR="00194FB5" w:rsidRPr="0045713A">
        <w:rPr>
          <w:rFonts w:ascii="宋体" w:eastAsia="宋体" w:hAnsi="宋体" w:hint="eastAsia"/>
          <w:kern w:val="0"/>
          <w:szCs w:val="24"/>
        </w:rPr>
        <w:t>市场</w:t>
      </w:r>
      <w:r w:rsidRPr="0045713A">
        <w:rPr>
          <w:rFonts w:ascii="宋体" w:eastAsia="宋体" w:hAnsi="宋体" w:hint="eastAsia"/>
          <w:kern w:val="0"/>
          <w:szCs w:val="24"/>
        </w:rPr>
        <w:t>需求</w:t>
      </w:r>
      <w:r w:rsidR="00194FB5" w:rsidRPr="0045713A">
        <w:rPr>
          <w:rFonts w:ascii="宋体" w:eastAsia="宋体" w:hAnsi="宋体" w:hint="eastAsia"/>
          <w:kern w:val="0"/>
          <w:szCs w:val="24"/>
        </w:rPr>
        <w:t>变化和影响需求的因素</w:t>
      </w:r>
      <w:r w:rsidR="00C47EB6" w:rsidRPr="0045713A">
        <w:rPr>
          <w:rFonts w:ascii="宋体" w:eastAsia="宋体" w:hAnsi="宋体" w:hint="eastAsia"/>
          <w:kern w:val="0"/>
          <w:szCs w:val="24"/>
        </w:rPr>
        <w:t>，需求价格弹性和需求收入弹性的概念和计算；</w:t>
      </w:r>
    </w:p>
    <w:p w:rsidR="008C622A" w:rsidRPr="0045713A" w:rsidRDefault="004403E9" w:rsidP="0045713A">
      <w:pPr>
        <w:pStyle w:val="20"/>
        <w:numPr>
          <w:ilvl w:val="0"/>
          <w:numId w:val="3"/>
        </w:numPr>
        <w:jc w:val="left"/>
        <w:rPr>
          <w:rFonts w:ascii="宋体" w:eastAsia="宋体" w:hAnsi="宋体"/>
          <w:kern w:val="0"/>
          <w:szCs w:val="24"/>
        </w:rPr>
      </w:pPr>
      <w:r w:rsidRPr="0045713A">
        <w:rPr>
          <w:rFonts w:ascii="宋体" w:eastAsia="宋体" w:hAnsi="宋体" w:hint="eastAsia"/>
          <w:kern w:val="0"/>
          <w:szCs w:val="24"/>
        </w:rPr>
        <w:t>充分了解在一次性医疗器械这一特殊性行业</w:t>
      </w:r>
      <w:r w:rsidR="00BC4015" w:rsidRPr="0045713A">
        <w:rPr>
          <w:rFonts w:ascii="宋体" w:eastAsia="宋体" w:hAnsi="宋体" w:hint="eastAsia"/>
          <w:kern w:val="0"/>
          <w:szCs w:val="24"/>
        </w:rPr>
        <w:t>的</w:t>
      </w:r>
      <w:r w:rsidR="00C47EB6" w:rsidRPr="0045713A">
        <w:rPr>
          <w:rFonts w:ascii="宋体" w:eastAsia="宋体" w:hAnsi="宋体" w:hint="eastAsia"/>
          <w:kern w:val="0"/>
          <w:szCs w:val="24"/>
        </w:rPr>
        <w:t>市场进入障碍有哪些，其中技术创新能力</w:t>
      </w:r>
      <w:r w:rsidR="00BC4015" w:rsidRPr="0045713A">
        <w:rPr>
          <w:rFonts w:ascii="宋体" w:eastAsia="宋体" w:hAnsi="宋体" w:hint="eastAsia"/>
          <w:kern w:val="0"/>
          <w:szCs w:val="24"/>
        </w:rPr>
        <w:t>有什么作用；</w:t>
      </w:r>
    </w:p>
    <w:p w:rsidR="008C622A" w:rsidRPr="0045713A" w:rsidRDefault="00BC4015" w:rsidP="0045713A">
      <w:pPr>
        <w:pStyle w:val="20"/>
        <w:numPr>
          <w:ilvl w:val="0"/>
          <w:numId w:val="3"/>
        </w:numPr>
        <w:jc w:val="left"/>
        <w:rPr>
          <w:rFonts w:ascii="宋体" w:eastAsia="宋体" w:hAnsi="宋体"/>
          <w:bCs/>
          <w:kern w:val="0"/>
          <w:szCs w:val="24"/>
        </w:rPr>
      </w:pPr>
      <w:r w:rsidRPr="0045713A">
        <w:rPr>
          <w:rFonts w:ascii="宋体" w:eastAsia="宋体" w:hAnsi="宋体" w:hint="eastAsia"/>
          <w:kern w:val="0"/>
          <w:szCs w:val="24"/>
        </w:rPr>
        <w:t>从范围经济的角度，探讨三鑫医疗进行产品开发而采用产品系列化、多元化策略的成功所在。</w:t>
      </w:r>
      <w:r w:rsidR="004403E9" w:rsidRPr="0045713A">
        <w:rPr>
          <w:rFonts w:ascii="宋体" w:eastAsia="宋体" w:hAnsi="宋体" w:hint="eastAsia"/>
          <w:b/>
          <w:bCs/>
          <w:kern w:val="0"/>
          <w:szCs w:val="24"/>
        </w:rPr>
        <w:t xml:space="preserve"> </w:t>
      </w:r>
    </w:p>
    <w:p w:rsidR="008C622A" w:rsidRPr="0045713A" w:rsidRDefault="004403E9" w:rsidP="00185CE0">
      <w:pPr>
        <w:widowControl/>
        <w:spacing w:before="100" w:beforeAutospacing="1" w:after="100" w:afterAutospacing="1" w:line="360" w:lineRule="auto"/>
        <w:jc w:val="left"/>
        <w:outlineLvl w:val="0"/>
        <w:rPr>
          <w:rFonts w:ascii="宋体" w:eastAsia="宋体" w:hAnsi="宋体" w:cs="宋体"/>
          <w:b/>
          <w:bCs/>
          <w:kern w:val="0"/>
          <w:sz w:val="24"/>
          <w:szCs w:val="24"/>
        </w:rPr>
      </w:pPr>
      <w:r w:rsidRPr="0045713A">
        <w:rPr>
          <w:rFonts w:ascii="宋体" w:eastAsia="宋体" w:hAnsi="宋体" w:cs="宋体" w:hint="eastAsia"/>
          <w:b/>
          <w:bCs/>
          <w:kern w:val="0"/>
          <w:sz w:val="24"/>
          <w:szCs w:val="24"/>
        </w:rPr>
        <w:t>四、理论依据及分析</w:t>
      </w:r>
    </w:p>
    <w:p w:rsidR="008C622A" w:rsidRPr="0045713A" w:rsidRDefault="007A3D36" w:rsidP="0045713A">
      <w:pPr>
        <w:widowControl/>
        <w:spacing w:line="360" w:lineRule="auto"/>
        <w:ind w:firstLineChars="200" w:firstLine="480"/>
        <w:jc w:val="left"/>
        <w:outlineLvl w:val="0"/>
        <w:rPr>
          <w:rFonts w:ascii="宋体" w:eastAsia="宋体" w:hAnsi="宋体" w:cs="宋体"/>
          <w:bCs/>
          <w:kern w:val="0"/>
          <w:sz w:val="24"/>
          <w:szCs w:val="24"/>
        </w:rPr>
      </w:pPr>
      <w:r w:rsidRPr="0045713A">
        <w:rPr>
          <w:rFonts w:ascii="宋体" w:eastAsia="宋体" w:hAnsi="宋体" w:cs="宋体" w:hint="eastAsia"/>
          <w:bCs/>
          <w:kern w:val="0"/>
          <w:sz w:val="24"/>
          <w:szCs w:val="24"/>
        </w:rPr>
        <w:t>该案例分析所涉及</w:t>
      </w:r>
      <w:r w:rsidR="004403E9" w:rsidRPr="0045713A">
        <w:rPr>
          <w:rFonts w:ascii="宋体" w:eastAsia="宋体" w:hAnsi="宋体" w:cs="宋体" w:hint="eastAsia"/>
          <w:bCs/>
          <w:kern w:val="0"/>
          <w:sz w:val="24"/>
          <w:szCs w:val="24"/>
        </w:rPr>
        <w:t>的主要理论知识：</w:t>
      </w:r>
    </w:p>
    <w:p w:rsidR="008C622A" w:rsidRPr="0045713A" w:rsidRDefault="004403E9" w:rsidP="00185CE0">
      <w:pPr>
        <w:widowControl/>
        <w:spacing w:before="100" w:beforeAutospacing="1" w:after="100" w:afterAutospacing="1" w:line="360" w:lineRule="auto"/>
        <w:ind w:firstLineChars="200" w:firstLine="482"/>
        <w:jc w:val="left"/>
        <w:outlineLvl w:val="0"/>
        <w:rPr>
          <w:rFonts w:ascii="宋体" w:eastAsia="宋体" w:hAnsi="宋体" w:cs="宋体"/>
          <w:b/>
          <w:kern w:val="0"/>
          <w:sz w:val="24"/>
          <w:szCs w:val="24"/>
        </w:rPr>
      </w:pPr>
      <w:r w:rsidRPr="0045713A">
        <w:rPr>
          <w:rFonts w:ascii="宋体" w:eastAsia="宋体" w:hAnsi="宋体" w:cs="宋体" w:hint="eastAsia"/>
          <w:b/>
          <w:kern w:val="0"/>
          <w:sz w:val="24"/>
          <w:szCs w:val="24"/>
        </w:rPr>
        <w:t>1.</w:t>
      </w:r>
      <w:r w:rsidR="002331EF" w:rsidRPr="0045713A">
        <w:rPr>
          <w:rFonts w:ascii="宋体" w:eastAsia="宋体" w:hAnsi="宋体" w:cs="宋体" w:hint="eastAsia"/>
          <w:b/>
          <w:kern w:val="0"/>
          <w:sz w:val="24"/>
          <w:szCs w:val="24"/>
        </w:rPr>
        <w:t>经营</w:t>
      </w:r>
      <w:r w:rsidRPr="0045713A">
        <w:rPr>
          <w:rFonts w:ascii="宋体" w:eastAsia="宋体" w:hAnsi="宋体" w:cs="宋体" w:hint="eastAsia"/>
          <w:b/>
          <w:kern w:val="0"/>
          <w:sz w:val="24"/>
          <w:szCs w:val="24"/>
        </w:rPr>
        <w:t>战略制定的分析方法</w:t>
      </w:r>
    </w:p>
    <w:p w:rsidR="008C622A" w:rsidRPr="0045713A" w:rsidRDefault="002331EF" w:rsidP="0045713A">
      <w:pPr>
        <w:widowControl/>
        <w:spacing w:line="360" w:lineRule="auto"/>
        <w:ind w:firstLineChars="200" w:firstLine="480"/>
        <w:jc w:val="left"/>
        <w:outlineLvl w:val="0"/>
        <w:rPr>
          <w:rFonts w:ascii="宋体" w:eastAsia="宋体" w:hAnsi="宋体" w:cs="宋体"/>
          <w:sz w:val="24"/>
          <w:szCs w:val="24"/>
        </w:rPr>
      </w:pPr>
      <w:r w:rsidRPr="0045713A">
        <w:rPr>
          <w:rFonts w:ascii="宋体" w:eastAsia="宋体" w:hAnsi="宋体" w:cs="宋体" w:hint="eastAsia"/>
          <w:sz w:val="24"/>
          <w:szCs w:val="24"/>
        </w:rPr>
        <w:t>企业经营战略是企业在激烈竞争的市场环境中，在总结历史经验、调查现状、预测未来的基础上，为谋求生存和发展而做出的长远性、全局性的谋划。企业高</w:t>
      </w:r>
      <w:r w:rsidRPr="0045713A">
        <w:rPr>
          <w:rFonts w:ascii="宋体" w:eastAsia="宋体" w:hAnsi="宋体" w:cs="宋体" w:hint="eastAsia"/>
          <w:sz w:val="24"/>
          <w:szCs w:val="24"/>
        </w:rPr>
        <w:lastRenderedPageBreak/>
        <w:t>层管理人员要根据企业的使命和目标，分析企业经营的外部环境，确定存在的机会和威胁，评估自身的内部条件，认清企业经营的优势和劣势，进而配置企业资源，调整企业结构</w:t>
      </w:r>
      <w:r w:rsidR="008E7B69" w:rsidRPr="0045713A">
        <w:rPr>
          <w:rFonts w:ascii="宋体" w:eastAsia="宋体" w:hAnsi="宋体" w:cs="宋体" w:hint="eastAsia"/>
          <w:sz w:val="24"/>
          <w:szCs w:val="24"/>
        </w:rPr>
        <w:t>，谋得企业</w:t>
      </w:r>
      <w:r w:rsidR="002615B9" w:rsidRPr="0045713A">
        <w:rPr>
          <w:rFonts w:ascii="宋体" w:eastAsia="宋体" w:hAnsi="宋体" w:cs="宋体" w:hint="eastAsia"/>
          <w:sz w:val="24"/>
          <w:szCs w:val="24"/>
        </w:rPr>
        <w:t>的生存和发展。</w:t>
      </w:r>
    </w:p>
    <w:p w:rsidR="008C622A" w:rsidRPr="0045713A" w:rsidRDefault="004403E9" w:rsidP="0045713A">
      <w:pPr>
        <w:spacing w:line="360" w:lineRule="auto"/>
        <w:ind w:firstLineChars="200" w:firstLine="482"/>
        <w:jc w:val="left"/>
        <w:outlineLvl w:val="2"/>
        <w:rPr>
          <w:rFonts w:ascii="宋体" w:eastAsia="宋体" w:hAnsi="宋体" w:cs="宋体"/>
          <w:b/>
          <w:bCs/>
          <w:sz w:val="24"/>
          <w:szCs w:val="24"/>
        </w:rPr>
      </w:pPr>
      <w:bookmarkStart w:id="0" w:name="_Toc93734161"/>
      <w:bookmarkStart w:id="1" w:name="_Toc228198734"/>
      <w:r w:rsidRPr="0045713A">
        <w:rPr>
          <w:rFonts w:ascii="宋体" w:eastAsia="宋体" w:hAnsi="宋体" w:cs="宋体" w:hint="eastAsia"/>
          <w:b/>
          <w:bCs/>
          <w:sz w:val="24"/>
          <w:szCs w:val="24"/>
        </w:rPr>
        <w:t>（1</w:t>
      </w:r>
      <w:bookmarkEnd w:id="0"/>
      <w:r w:rsidRPr="0045713A">
        <w:rPr>
          <w:rFonts w:ascii="宋体" w:eastAsia="宋体" w:hAnsi="宋体" w:cs="宋体" w:hint="eastAsia"/>
          <w:b/>
          <w:bCs/>
          <w:sz w:val="24"/>
          <w:szCs w:val="24"/>
        </w:rPr>
        <w:t>）</w:t>
      </w:r>
      <w:r w:rsidR="00251764" w:rsidRPr="0045713A">
        <w:rPr>
          <w:rFonts w:ascii="宋体" w:eastAsia="宋体" w:hAnsi="宋体" w:cs="宋体" w:hint="eastAsia"/>
          <w:b/>
          <w:bCs/>
          <w:sz w:val="24"/>
          <w:szCs w:val="24"/>
        </w:rPr>
        <w:t>外部环境分析：</w:t>
      </w:r>
      <w:r w:rsidRPr="0045713A">
        <w:rPr>
          <w:rFonts w:ascii="宋体" w:eastAsia="宋体" w:hAnsi="宋体" w:cs="宋体" w:hint="eastAsia"/>
          <w:b/>
          <w:bCs/>
          <w:sz w:val="24"/>
          <w:szCs w:val="24"/>
        </w:rPr>
        <w:t>PEST分析</w:t>
      </w:r>
      <w:bookmarkEnd w:id="1"/>
      <w:r w:rsidRPr="0045713A">
        <w:rPr>
          <w:rFonts w:ascii="宋体" w:eastAsia="宋体" w:hAnsi="宋体" w:cs="宋体" w:hint="eastAsia"/>
          <w:b/>
          <w:bCs/>
          <w:sz w:val="24"/>
          <w:szCs w:val="24"/>
        </w:rPr>
        <w:t>法</w:t>
      </w:r>
    </w:p>
    <w:p w:rsidR="008C622A" w:rsidRPr="0045713A" w:rsidRDefault="004403E9" w:rsidP="0045713A">
      <w:pPr>
        <w:widowControl/>
        <w:spacing w:line="360" w:lineRule="auto"/>
        <w:ind w:firstLineChars="200" w:firstLine="480"/>
        <w:jc w:val="left"/>
        <w:rPr>
          <w:rFonts w:ascii="宋体" w:eastAsia="宋体" w:hAnsi="宋体" w:cs="宋体"/>
          <w:sz w:val="24"/>
          <w:szCs w:val="24"/>
        </w:rPr>
      </w:pPr>
      <w:r w:rsidRPr="0045713A">
        <w:rPr>
          <w:rFonts w:ascii="宋体" w:eastAsia="宋体" w:hAnsi="宋体" w:cs="宋体" w:hint="eastAsia"/>
          <w:sz w:val="24"/>
          <w:szCs w:val="24"/>
        </w:rPr>
        <w:t>PEST分析是指宏观环境的分析</w:t>
      </w:r>
      <w:r w:rsidR="002615B9" w:rsidRPr="0045713A">
        <w:rPr>
          <w:rFonts w:ascii="宋体" w:eastAsia="宋体" w:hAnsi="宋体" w:cs="宋体" w:hint="eastAsia"/>
          <w:sz w:val="24"/>
          <w:szCs w:val="24"/>
        </w:rPr>
        <w:t>。</w:t>
      </w:r>
      <w:hyperlink r:id="rId8" w:tgtFrame="_blank" w:history="1">
        <w:r w:rsidRPr="0045713A">
          <w:rPr>
            <w:rStyle w:val="a5"/>
            <w:rFonts w:ascii="宋体" w:eastAsia="宋体" w:hAnsi="宋体" w:cs="宋体" w:hint="eastAsia"/>
            <w:color w:val="auto"/>
            <w:sz w:val="24"/>
            <w:szCs w:val="24"/>
            <w:u w:val="none"/>
          </w:rPr>
          <w:t>宏观环境</w:t>
        </w:r>
      </w:hyperlink>
      <w:r w:rsidRPr="0045713A">
        <w:rPr>
          <w:rFonts w:ascii="宋体" w:eastAsia="宋体" w:hAnsi="宋体" w:cs="宋体" w:hint="eastAsia"/>
          <w:sz w:val="24"/>
          <w:szCs w:val="24"/>
        </w:rPr>
        <w:t>又称一般环境，是指影响一切行业和企业的各种宏观力量。对宏观环境因素作分析，不同行业和企业根据自身特点和经营需要，分析的具体内容会有差异，但一般都应对</w:t>
      </w:r>
      <w:hyperlink r:id="rId9" w:tgtFrame="_blank" w:history="1">
        <w:r w:rsidRPr="0045713A">
          <w:rPr>
            <w:rStyle w:val="a5"/>
            <w:rFonts w:ascii="宋体" w:eastAsia="宋体" w:hAnsi="宋体" w:cs="宋体" w:hint="eastAsia"/>
            <w:color w:val="auto"/>
            <w:sz w:val="24"/>
            <w:szCs w:val="24"/>
            <w:u w:val="none"/>
          </w:rPr>
          <w:t>政治</w:t>
        </w:r>
      </w:hyperlink>
      <w:r w:rsidRPr="0045713A">
        <w:rPr>
          <w:rFonts w:ascii="宋体" w:eastAsia="宋体" w:hAnsi="宋体" w:cs="宋体" w:hint="eastAsia"/>
          <w:sz w:val="24"/>
          <w:szCs w:val="24"/>
        </w:rPr>
        <w:t>（Political）、</w:t>
      </w:r>
      <w:hyperlink r:id="rId10" w:tgtFrame="_blank" w:history="1">
        <w:r w:rsidRPr="0045713A">
          <w:rPr>
            <w:rStyle w:val="a5"/>
            <w:rFonts w:ascii="宋体" w:eastAsia="宋体" w:hAnsi="宋体" w:cs="宋体" w:hint="eastAsia"/>
            <w:color w:val="auto"/>
            <w:sz w:val="24"/>
            <w:szCs w:val="24"/>
            <w:u w:val="none"/>
          </w:rPr>
          <w:t>经济</w:t>
        </w:r>
      </w:hyperlink>
      <w:r w:rsidRPr="0045713A">
        <w:rPr>
          <w:rFonts w:ascii="宋体" w:eastAsia="宋体" w:hAnsi="宋体" w:cs="宋体" w:hint="eastAsia"/>
          <w:sz w:val="24"/>
          <w:szCs w:val="24"/>
        </w:rPr>
        <w:t>（Economic）、</w:t>
      </w:r>
      <w:hyperlink r:id="rId11" w:tgtFrame="_blank" w:history="1">
        <w:r w:rsidRPr="0045713A">
          <w:rPr>
            <w:rStyle w:val="a5"/>
            <w:rFonts w:ascii="宋体" w:eastAsia="宋体" w:hAnsi="宋体" w:cs="宋体" w:hint="eastAsia"/>
            <w:color w:val="auto"/>
            <w:sz w:val="24"/>
            <w:szCs w:val="24"/>
            <w:u w:val="none"/>
          </w:rPr>
          <w:t>技术</w:t>
        </w:r>
      </w:hyperlink>
      <w:r w:rsidRPr="0045713A">
        <w:rPr>
          <w:rFonts w:ascii="宋体" w:eastAsia="宋体" w:hAnsi="宋体" w:cs="宋体" w:hint="eastAsia"/>
          <w:sz w:val="24"/>
          <w:szCs w:val="24"/>
        </w:rPr>
        <w:t>（Technological）和</w:t>
      </w:r>
      <w:hyperlink r:id="rId12" w:tgtFrame="_blank" w:history="1">
        <w:r w:rsidRPr="0045713A">
          <w:rPr>
            <w:rStyle w:val="a5"/>
            <w:rFonts w:ascii="宋体" w:eastAsia="宋体" w:hAnsi="宋体" w:cs="宋体" w:hint="eastAsia"/>
            <w:color w:val="auto"/>
            <w:sz w:val="24"/>
            <w:szCs w:val="24"/>
            <w:u w:val="none"/>
          </w:rPr>
          <w:t>社会</w:t>
        </w:r>
      </w:hyperlink>
      <w:r w:rsidRPr="0045713A">
        <w:rPr>
          <w:rFonts w:ascii="宋体" w:eastAsia="宋体" w:hAnsi="宋体" w:cs="宋体" w:hint="eastAsia"/>
          <w:sz w:val="24"/>
          <w:szCs w:val="24"/>
        </w:rPr>
        <w:t>（Social）这四大类影响企业的主要外部环境因素进行分析。简单而言，称之为PEST分析法。</w:t>
      </w:r>
    </w:p>
    <w:p w:rsidR="002615B9" w:rsidRPr="0045713A" w:rsidRDefault="002615B9" w:rsidP="0045713A">
      <w:pPr>
        <w:widowControl/>
        <w:spacing w:line="360" w:lineRule="auto"/>
        <w:ind w:firstLineChars="200" w:firstLine="480"/>
        <w:jc w:val="left"/>
        <w:rPr>
          <w:rFonts w:ascii="宋体" w:eastAsia="宋体" w:hAnsi="宋体" w:cs="宋体"/>
          <w:sz w:val="24"/>
          <w:szCs w:val="24"/>
        </w:rPr>
      </w:pPr>
      <w:r w:rsidRPr="0045713A">
        <w:rPr>
          <w:rFonts w:ascii="宋体" w:eastAsia="宋体" w:hAnsi="宋体" w:cs="宋体" w:hint="eastAsia"/>
          <w:sz w:val="24"/>
          <w:szCs w:val="24"/>
        </w:rPr>
        <w:t>本案例</w:t>
      </w:r>
      <w:r w:rsidR="004403E9" w:rsidRPr="0045713A">
        <w:rPr>
          <w:rFonts w:ascii="宋体" w:eastAsia="宋体" w:hAnsi="宋体" w:cs="宋体" w:hint="eastAsia"/>
          <w:sz w:val="24"/>
          <w:szCs w:val="24"/>
        </w:rPr>
        <w:t>以PEST分析法为理论指导，对三鑫医疗面对的政治环境、技术环境、经济环境、社会环境进行分析</w:t>
      </w:r>
      <w:r w:rsidRPr="0045713A">
        <w:rPr>
          <w:rFonts w:ascii="宋体" w:eastAsia="宋体" w:hAnsi="宋体" w:cs="宋体" w:hint="eastAsia"/>
          <w:sz w:val="24"/>
          <w:szCs w:val="24"/>
        </w:rPr>
        <w:t>。在不同的阶段，各方面环境都</w:t>
      </w:r>
      <w:r w:rsidR="005D4771" w:rsidRPr="0045713A">
        <w:rPr>
          <w:rFonts w:ascii="宋体" w:eastAsia="宋体" w:hAnsi="宋体" w:cs="宋体" w:hint="eastAsia"/>
          <w:sz w:val="24"/>
          <w:szCs w:val="24"/>
        </w:rPr>
        <w:t>有</w:t>
      </w:r>
      <w:r w:rsidRPr="0045713A">
        <w:rPr>
          <w:rFonts w:ascii="宋体" w:eastAsia="宋体" w:hAnsi="宋体" w:cs="宋体" w:hint="eastAsia"/>
          <w:sz w:val="24"/>
          <w:szCs w:val="24"/>
        </w:rPr>
        <w:t>变化，但是影响最大的方面是有所不同的。</w:t>
      </w:r>
    </w:p>
    <w:p w:rsidR="002615B9" w:rsidRPr="0045713A" w:rsidRDefault="004403E9" w:rsidP="0045713A">
      <w:pPr>
        <w:widowControl/>
        <w:spacing w:line="360" w:lineRule="auto"/>
        <w:ind w:firstLineChars="200" w:firstLine="480"/>
        <w:jc w:val="left"/>
        <w:rPr>
          <w:rFonts w:ascii="宋体" w:eastAsia="宋体" w:hAnsi="宋体" w:cs="宋体"/>
          <w:sz w:val="24"/>
          <w:szCs w:val="24"/>
        </w:rPr>
      </w:pPr>
      <w:r w:rsidRPr="0045713A">
        <w:rPr>
          <w:rFonts w:ascii="宋体" w:eastAsia="宋体" w:hAnsi="宋体" w:cs="宋体" w:hint="eastAsia"/>
          <w:sz w:val="24"/>
          <w:szCs w:val="24"/>
        </w:rPr>
        <w:t>从政治环境来看，在本案例中，国家对一次性医疗器械行业采用鼓励政策推动其发展，尤其是针对终末期肾病（ESRD）患者透析费用负担重问题，出台相应政策将其医疗费用纳入医疗保险可报销范围，给三鑫医疗</w:t>
      </w:r>
      <w:r w:rsidR="002615B9" w:rsidRPr="0045713A">
        <w:rPr>
          <w:rFonts w:ascii="宋体" w:eastAsia="宋体" w:hAnsi="宋体" w:cs="宋体" w:hint="eastAsia"/>
          <w:sz w:val="24"/>
          <w:szCs w:val="24"/>
        </w:rPr>
        <w:t>重点发展血液透析类产品</w:t>
      </w:r>
      <w:r w:rsidRPr="0045713A">
        <w:rPr>
          <w:rFonts w:ascii="宋体" w:eastAsia="宋体" w:hAnsi="宋体" w:cs="宋体" w:hint="eastAsia"/>
          <w:sz w:val="24"/>
          <w:szCs w:val="24"/>
        </w:rPr>
        <w:t>带来机遇</w:t>
      </w:r>
      <w:r w:rsidR="002615B9" w:rsidRPr="0045713A">
        <w:rPr>
          <w:rFonts w:ascii="宋体" w:eastAsia="宋体" w:hAnsi="宋体" w:cs="宋体" w:hint="eastAsia"/>
          <w:sz w:val="24"/>
          <w:szCs w:val="24"/>
        </w:rPr>
        <w:t>，三鑫医疗2015年上市后产品分品类销售收入占比的变化也证明了这一点</w:t>
      </w:r>
      <w:r w:rsidRPr="0045713A">
        <w:rPr>
          <w:rFonts w:ascii="宋体" w:eastAsia="宋体" w:hAnsi="宋体" w:cs="宋体" w:hint="eastAsia"/>
          <w:sz w:val="24"/>
          <w:szCs w:val="24"/>
        </w:rPr>
        <w:t>；而国际市场贸易摩擦频发，各国贸易壁垒建立对于出口依存度极高的三鑫医疗来说，增大了出口风险，使其面临极大威胁</w:t>
      </w:r>
      <w:r w:rsidR="002615B9" w:rsidRPr="0045713A">
        <w:rPr>
          <w:rFonts w:ascii="宋体" w:eastAsia="宋体" w:hAnsi="宋体" w:cs="宋体" w:hint="eastAsia"/>
          <w:sz w:val="24"/>
          <w:szCs w:val="24"/>
        </w:rPr>
        <w:t>，这是2002年左右三鑫医疗把主战场转向国内的主要原因</w:t>
      </w:r>
      <w:r w:rsidRPr="0045713A">
        <w:rPr>
          <w:rFonts w:ascii="宋体" w:eastAsia="宋体" w:hAnsi="宋体" w:cs="宋体" w:hint="eastAsia"/>
          <w:sz w:val="24"/>
          <w:szCs w:val="24"/>
        </w:rPr>
        <w:t>；</w:t>
      </w:r>
    </w:p>
    <w:p w:rsidR="002615B9" w:rsidRPr="0045713A" w:rsidRDefault="004403E9" w:rsidP="0045713A">
      <w:pPr>
        <w:widowControl/>
        <w:spacing w:line="360" w:lineRule="auto"/>
        <w:ind w:firstLineChars="200" w:firstLine="480"/>
        <w:jc w:val="left"/>
        <w:rPr>
          <w:rFonts w:ascii="宋体" w:eastAsia="宋体" w:hAnsi="宋体" w:cs="宋体"/>
          <w:sz w:val="24"/>
          <w:szCs w:val="24"/>
        </w:rPr>
      </w:pPr>
      <w:r w:rsidRPr="0045713A">
        <w:rPr>
          <w:rFonts w:ascii="宋体" w:eastAsia="宋体" w:hAnsi="宋体" w:cs="宋体" w:hint="eastAsia"/>
          <w:sz w:val="24"/>
          <w:szCs w:val="24"/>
        </w:rPr>
        <w:t>从技术环境来看，随着各国一次性医疗器械消费需求的升级，对安全、高效、减少痛苦的一次性医疗器械产品的需求也发生了变化，各国增强研发投入，使一次性医疗器械的生产技术不断提升，而由于三鑫医疗一直以来对自主创新和研发投入的重视，在技术上具有领先优势，有利于其进入新型一次性医疗器械市场，而避开竞争激烈的低端市场</w:t>
      </w:r>
      <w:r w:rsidR="00BA6874" w:rsidRPr="0045713A">
        <w:rPr>
          <w:rFonts w:ascii="宋体" w:eastAsia="宋体" w:hAnsi="宋体" w:cs="宋体" w:hint="eastAsia"/>
          <w:sz w:val="24"/>
          <w:szCs w:val="24"/>
        </w:rPr>
        <w:t>。2005年以后三鑫医疗以此获得迅速发展</w:t>
      </w:r>
      <w:r w:rsidRPr="0045713A">
        <w:rPr>
          <w:rFonts w:ascii="宋体" w:eastAsia="宋体" w:hAnsi="宋体" w:cs="宋体" w:hint="eastAsia"/>
          <w:sz w:val="24"/>
          <w:szCs w:val="24"/>
        </w:rPr>
        <w:t>；</w:t>
      </w:r>
    </w:p>
    <w:p w:rsidR="002615B9" w:rsidRPr="0045713A" w:rsidRDefault="004403E9" w:rsidP="0045713A">
      <w:pPr>
        <w:widowControl/>
        <w:spacing w:line="360" w:lineRule="auto"/>
        <w:ind w:firstLineChars="200" w:firstLine="480"/>
        <w:jc w:val="left"/>
        <w:rPr>
          <w:rFonts w:ascii="宋体" w:eastAsia="宋体" w:hAnsi="宋体" w:cs="宋体"/>
          <w:sz w:val="24"/>
          <w:szCs w:val="24"/>
        </w:rPr>
      </w:pPr>
      <w:r w:rsidRPr="0045713A">
        <w:rPr>
          <w:rFonts w:ascii="宋体" w:eastAsia="宋体" w:hAnsi="宋体" w:cs="宋体" w:hint="eastAsia"/>
          <w:sz w:val="24"/>
          <w:szCs w:val="24"/>
        </w:rPr>
        <w:t>从经济环境来看，我国经济稳定发展，也使个人医疗费用支出得到持续稳定增长，为一次性医疗器械的消费提供了经济的保障；</w:t>
      </w:r>
    </w:p>
    <w:p w:rsidR="002615B9" w:rsidRPr="0045713A" w:rsidRDefault="004403E9" w:rsidP="0045713A">
      <w:pPr>
        <w:widowControl/>
        <w:spacing w:line="360" w:lineRule="auto"/>
        <w:ind w:firstLineChars="200" w:firstLine="480"/>
        <w:jc w:val="left"/>
        <w:rPr>
          <w:rFonts w:ascii="宋体" w:eastAsia="宋体" w:hAnsi="宋体" w:cs="宋体"/>
          <w:sz w:val="24"/>
          <w:szCs w:val="24"/>
        </w:rPr>
      </w:pPr>
      <w:r w:rsidRPr="0045713A">
        <w:rPr>
          <w:rFonts w:ascii="宋体" w:eastAsia="宋体" w:hAnsi="宋体" w:cs="宋体" w:hint="eastAsia"/>
          <w:sz w:val="24"/>
          <w:szCs w:val="24"/>
        </w:rPr>
        <w:t>从社会环境来看，人们的健康意识不断增强，对安全、高效、减少痛苦的一次性医疗器械产品的需求意愿增强，人口的老龄化和人口自然增长率持续稳定增长，也形成巨大的潜在市场；</w:t>
      </w:r>
    </w:p>
    <w:p w:rsidR="008C622A" w:rsidRPr="0045713A" w:rsidRDefault="004403E9" w:rsidP="0045713A">
      <w:pPr>
        <w:widowControl/>
        <w:spacing w:line="360" w:lineRule="auto"/>
        <w:ind w:firstLineChars="200" w:firstLine="480"/>
        <w:jc w:val="left"/>
        <w:rPr>
          <w:rFonts w:ascii="宋体" w:eastAsia="宋体" w:hAnsi="宋体" w:cs="宋体"/>
          <w:sz w:val="24"/>
          <w:szCs w:val="24"/>
        </w:rPr>
      </w:pPr>
      <w:r w:rsidRPr="0045713A">
        <w:rPr>
          <w:rFonts w:ascii="宋体" w:eastAsia="宋体" w:hAnsi="宋体" w:cs="宋体" w:hint="eastAsia"/>
          <w:sz w:val="24"/>
          <w:szCs w:val="24"/>
        </w:rPr>
        <w:lastRenderedPageBreak/>
        <w:t>通过引导学员的讨论，让学员了解宏观环境对于三鑫医疗来说哪些是机遇？哪些是威胁？</w:t>
      </w:r>
    </w:p>
    <w:p w:rsidR="00504B40" w:rsidRPr="0045713A" w:rsidRDefault="00504B40" w:rsidP="0045713A">
      <w:pPr>
        <w:spacing w:line="360" w:lineRule="auto"/>
        <w:ind w:firstLineChars="200" w:firstLine="482"/>
        <w:jc w:val="left"/>
        <w:outlineLvl w:val="2"/>
        <w:rPr>
          <w:rFonts w:ascii="宋体" w:eastAsia="宋体" w:hAnsi="宋体" w:cs="宋体"/>
          <w:b/>
          <w:bCs/>
          <w:sz w:val="24"/>
          <w:szCs w:val="24"/>
        </w:rPr>
      </w:pPr>
      <w:bookmarkStart w:id="2" w:name="_Toc228198736"/>
      <w:r w:rsidRPr="0045713A">
        <w:rPr>
          <w:rFonts w:ascii="宋体" w:eastAsia="宋体" w:hAnsi="宋体" w:cs="宋体" w:hint="eastAsia"/>
          <w:b/>
          <w:bCs/>
          <w:sz w:val="24"/>
          <w:szCs w:val="24"/>
        </w:rPr>
        <w:t>（2）内部环境分析</w:t>
      </w:r>
    </w:p>
    <w:p w:rsidR="00504B40" w:rsidRPr="0045713A" w:rsidRDefault="00504B40" w:rsidP="0045713A">
      <w:pPr>
        <w:spacing w:line="360" w:lineRule="auto"/>
        <w:ind w:firstLineChars="200" w:firstLine="480"/>
        <w:jc w:val="left"/>
        <w:outlineLvl w:val="2"/>
        <w:rPr>
          <w:rFonts w:ascii="宋体" w:eastAsia="宋体" w:hAnsi="宋体" w:cs="宋体"/>
          <w:bCs/>
          <w:sz w:val="24"/>
          <w:szCs w:val="24"/>
        </w:rPr>
      </w:pPr>
      <w:r w:rsidRPr="0045713A">
        <w:rPr>
          <w:rFonts w:ascii="宋体" w:eastAsia="宋体" w:hAnsi="宋体" w:cs="宋体" w:hint="eastAsia"/>
          <w:bCs/>
          <w:sz w:val="24"/>
          <w:szCs w:val="24"/>
        </w:rPr>
        <w:t>企业内部环境分析的主要内容包括企业资源能力分析、生产能力分析、营销能力分析和科研与开发能力分析四个方面。</w:t>
      </w:r>
    </w:p>
    <w:p w:rsidR="00F756AB" w:rsidRPr="0045713A" w:rsidRDefault="00C12AB2" w:rsidP="0045713A">
      <w:pPr>
        <w:spacing w:line="360" w:lineRule="auto"/>
        <w:ind w:firstLineChars="200" w:firstLine="482"/>
        <w:rPr>
          <w:rFonts w:ascii="宋体" w:eastAsia="宋体" w:hAnsi="宋体" w:cs="宋体"/>
          <w:bCs/>
          <w:sz w:val="24"/>
          <w:szCs w:val="24"/>
        </w:rPr>
      </w:pPr>
      <w:r w:rsidRPr="0045713A">
        <w:rPr>
          <w:rFonts w:ascii="宋体" w:eastAsia="宋体" w:hAnsi="宋体" w:cs="宋体" w:hint="eastAsia"/>
          <w:b/>
          <w:bCs/>
          <w:sz w:val="24"/>
          <w:szCs w:val="24"/>
        </w:rPr>
        <w:t>企业资源能力分析。</w:t>
      </w:r>
      <w:r w:rsidR="00F756AB" w:rsidRPr="0045713A">
        <w:rPr>
          <w:rFonts w:ascii="宋体" w:eastAsia="宋体" w:hAnsi="宋体" w:cs="宋体" w:hint="eastAsia"/>
          <w:bCs/>
          <w:sz w:val="24"/>
          <w:szCs w:val="24"/>
        </w:rPr>
        <w:t>企业资源供应能力的强弱将影响企业的发展方向、速度甚至企业的生存。企业获取资源的能力，直接决定着企业战略的制定和实施。</w:t>
      </w:r>
      <w:r w:rsidR="00504B40" w:rsidRPr="0045713A">
        <w:rPr>
          <w:rFonts w:ascii="宋体" w:eastAsia="宋体" w:hAnsi="宋体" w:cs="宋体" w:hint="eastAsia"/>
          <w:bCs/>
          <w:sz w:val="24"/>
          <w:szCs w:val="24"/>
        </w:rPr>
        <w:t>企业资源能力包括从外部获取资源的能力和从内部积蓄资源的能力。</w:t>
      </w:r>
    </w:p>
    <w:p w:rsidR="00F756AB" w:rsidRPr="0045713A" w:rsidRDefault="007A3D36" w:rsidP="0045713A">
      <w:pPr>
        <w:spacing w:line="360" w:lineRule="auto"/>
        <w:ind w:firstLineChars="200" w:firstLine="480"/>
        <w:rPr>
          <w:rFonts w:ascii="宋体" w:eastAsia="宋体" w:hAnsi="宋体" w:cs="宋体"/>
          <w:bCs/>
          <w:sz w:val="24"/>
          <w:szCs w:val="24"/>
        </w:rPr>
      </w:pPr>
      <w:r w:rsidRPr="0045713A">
        <w:rPr>
          <w:rFonts w:ascii="宋体" w:eastAsia="宋体" w:hAnsi="宋体" w:cs="宋体" w:hint="eastAsia"/>
          <w:bCs/>
          <w:sz w:val="24"/>
          <w:szCs w:val="24"/>
        </w:rPr>
        <w:t>企业从外部获取资源的能力取决于</w:t>
      </w:r>
      <w:r w:rsidR="00F756AB" w:rsidRPr="0045713A">
        <w:rPr>
          <w:rFonts w:ascii="宋体" w:eastAsia="宋体" w:hAnsi="宋体" w:cs="宋体" w:hint="eastAsia"/>
          <w:bCs/>
          <w:sz w:val="24"/>
          <w:szCs w:val="24"/>
        </w:rPr>
        <w:t>①企业所处的地理位置；②企业与资源供应者（包括金融、科研和情报机构）的契约关系；③资源供应者与企业讨价还价的能力；④资源供应者前向一体化趋势；⑤企业供应部门人员素质和效率。</w:t>
      </w:r>
    </w:p>
    <w:p w:rsidR="00F756AB" w:rsidRPr="0045713A" w:rsidRDefault="00F756AB" w:rsidP="0045713A">
      <w:pPr>
        <w:spacing w:line="360" w:lineRule="auto"/>
        <w:ind w:firstLineChars="200" w:firstLine="480"/>
        <w:rPr>
          <w:rFonts w:ascii="宋体" w:eastAsia="宋体" w:hAnsi="宋体" w:cs="宋体"/>
          <w:bCs/>
          <w:sz w:val="24"/>
          <w:szCs w:val="24"/>
        </w:rPr>
      </w:pPr>
      <w:r w:rsidRPr="0045713A">
        <w:rPr>
          <w:rFonts w:ascii="宋体" w:eastAsia="宋体" w:hAnsi="宋体" w:cs="宋体" w:hint="eastAsia"/>
          <w:bCs/>
          <w:sz w:val="24"/>
          <w:szCs w:val="24"/>
        </w:rPr>
        <w:t>企业内部积蓄资源的能力涉及企业整体能力和绩效，但内部资源的配置和利用是最基本、最主要的。企业内部资源包括有形资源和无形资源。分析企业内部资源的蓄积能力可以从以下几个方面入手</w:t>
      </w:r>
      <w:r w:rsidR="00C12AB2" w:rsidRPr="0045713A">
        <w:rPr>
          <w:rFonts w:ascii="宋体" w:eastAsia="宋体" w:hAnsi="宋体" w:cs="宋体" w:hint="eastAsia"/>
          <w:bCs/>
          <w:sz w:val="24"/>
          <w:szCs w:val="24"/>
        </w:rPr>
        <w:t>：</w:t>
      </w:r>
      <w:r w:rsidRPr="0045713A">
        <w:rPr>
          <w:rFonts w:ascii="宋体" w:eastAsia="宋体" w:hAnsi="宋体" w:cs="宋体" w:hint="eastAsia"/>
          <w:bCs/>
          <w:sz w:val="24"/>
          <w:szCs w:val="24"/>
        </w:rPr>
        <w:t>①投入产出比率分析（包括各经营领域）</w:t>
      </w:r>
      <w:r w:rsidR="00C12AB2" w:rsidRPr="0045713A">
        <w:rPr>
          <w:rFonts w:ascii="宋体" w:eastAsia="宋体" w:hAnsi="宋体" w:cs="宋体" w:hint="eastAsia"/>
          <w:bCs/>
          <w:sz w:val="24"/>
          <w:szCs w:val="24"/>
        </w:rPr>
        <w:t>；</w:t>
      </w:r>
      <w:r w:rsidRPr="0045713A">
        <w:rPr>
          <w:rFonts w:ascii="宋体" w:eastAsia="宋体" w:hAnsi="宋体" w:cs="宋体" w:hint="eastAsia"/>
          <w:bCs/>
          <w:sz w:val="24"/>
          <w:szCs w:val="24"/>
        </w:rPr>
        <w:t>②净现金流量分析；③规模增长分析</w:t>
      </w:r>
      <w:r w:rsidR="00C12AB2" w:rsidRPr="0045713A">
        <w:rPr>
          <w:rFonts w:ascii="宋体" w:eastAsia="宋体" w:hAnsi="宋体" w:cs="宋体" w:hint="eastAsia"/>
          <w:bCs/>
          <w:sz w:val="24"/>
          <w:szCs w:val="24"/>
        </w:rPr>
        <w:t>；</w:t>
      </w:r>
      <w:r w:rsidRPr="0045713A">
        <w:rPr>
          <w:rFonts w:ascii="宋体" w:eastAsia="宋体" w:hAnsi="宋体" w:cs="宋体" w:hint="eastAsia"/>
          <w:bCs/>
          <w:sz w:val="24"/>
          <w:szCs w:val="24"/>
        </w:rPr>
        <w:t>④企业后向一体化的能力和必要性分析</w:t>
      </w:r>
      <w:r w:rsidR="00C12AB2" w:rsidRPr="0045713A">
        <w:rPr>
          <w:rFonts w:ascii="宋体" w:eastAsia="宋体" w:hAnsi="宋体" w:cs="宋体" w:hint="eastAsia"/>
          <w:bCs/>
          <w:sz w:val="24"/>
          <w:szCs w:val="24"/>
        </w:rPr>
        <w:t>；</w:t>
      </w:r>
      <w:r w:rsidRPr="0045713A">
        <w:rPr>
          <w:rFonts w:ascii="宋体" w:eastAsia="宋体" w:hAnsi="宋体" w:cs="宋体" w:hint="eastAsia"/>
          <w:bCs/>
          <w:sz w:val="24"/>
          <w:szCs w:val="24"/>
        </w:rPr>
        <w:t>⑤商标、专利、商誉分析</w:t>
      </w:r>
      <w:r w:rsidR="00C12AB2" w:rsidRPr="0045713A">
        <w:rPr>
          <w:rFonts w:ascii="宋体" w:eastAsia="宋体" w:hAnsi="宋体" w:cs="宋体" w:hint="eastAsia"/>
          <w:bCs/>
          <w:sz w:val="24"/>
          <w:szCs w:val="24"/>
        </w:rPr>
        <w:t>；⑥</w:t>
      </w:r>
      <w:r w:rsidRPr="0045713A">
        <w:rPr>
          <w:rFonts w:ascii="宋体" w:eastAsia="宋体" w:hAnsi="宋体" w:cs="宋体" w:hint="eastAsia"/>
          <w:bCs/>
          <w:sz w:val="24"/>
          <w:szCs w:val="24"/>
        </w:rPr>
        <w:t>职工的忠诚度分析。</w:t>
      </w:r>
    </w:p>
    <w:p w:rsidR="003832A5" w:rsidRPr="0045713A" w:rsidRDefault="005D4771" w:rsidP="0045713A">
      <w:pPr>
        <w:spacing w:line="360" w:lineRule="auto"/>
        <w:ind w:firstLineChars="200" w:firstLine="480"/>
        <w:rPr>
          <w:rFonts w:ascii="宋体" w:hAnsi="宋体"/>
          <w:sz w:val="24"/>
          <w:szCs w:val="24"/>
        </w:rPr>
      </w:pPr>
      <w:r w:rsidRPr="0045713A">
        <w:rPr>
          <w:rFonts w:ascii="宋体" w:eastAsia="宋体" w:hAnsi="宋体" w:cs="宋体" w:hint="eastAsia"/>
          <w:sz w:val="24"/>
          <w:szCs w:val="24"/>
        </w:rPr>
        <w:t>三鑫医疗地处江西，两处厂房在南昌县，还在云南有生产基地，劳动力供应充足，且成本相对较低；建立了供应商评价制度，生产用原材料易得，没有特殊性，具有与原料供应商的讨价还价能力。</w:t>
      </w:r>
      <w:r w:rsidR="00D116A9" w:rsidRPr="0045713A">
        <w:rPr>
          <w:rFonts w:ascii="宋体" w:eastAsia="宋体" w:hAnsi="宋体" w:cs="宋体" w:hint="eastAsia"/>
          <w:sz w:val="24"/>
          <w:szCs w:val="24"/>
        </w:rPr>
        <w:t>三鑫医疗从一个注册资本</w:t>
      </w:r>
      <w:r w:rsidR="00FA7FC3" w:rsidRPr="0045713A">
        <w:rPr>
          <w:rFonts w:ascii="宋体" w:hAnsi="宋体" w:hint="eastAsia"/>
          <w:sz w:val="24"/>
          <w:szCs w:val="24"/>
        </w:rPr>
        <w:t>1,235万元、以OEM方式生产并出口一次性使用无菌注射器的小型企业，发展成为国内知名的</w:t>
      </w:r>
      <w:r w:rsidR="00FA7FC3" w:rsidRPr="0045713A">
        <w:rPr>
          <w:rFonts w:ascii="宋体" w:hAnsi="宋体"/>
          <w:sz w:val="24"/>
          <w:szCs w:val="24"/>
        </w:rPr>
        <w:t>一次性使用医疗器械的研发、生产、销售和服务</w:t>
      </w:r>
      <w:r w:rsidR="00FA7FC3" w:rsidRPr="0045713A">
        <w:rPr>
          <w:rFonts w:ascii="宋体" w:hAnsi="宋体" w:hint="eastAsia"/>
          <w:sz w:val="24"/>
          <w:szCs w:val="24"/>
        </w:rPr>
        <w:t>，产品门类齐全的创业板上市公司</w:t>
      </w:r>
      <w:r w:rsidR="003832A5" w:rsidRPr="0045713A">
        <w:rPr>
          <w:rFonts w:ascii="宋体" w:hAnsi="宋体" w:hint="eastAsia"/>
          <w:sz w:val="24"/>
          <w:szCs w:val="24"/>
        </w:rPr>
        <w:t>，股本15,872万元，2018年6月30日总资产</w:t>
      </w:r>
      <w:r w:rsidR="003832A5" w:rsidRPr="0045713A">
        <w:rPr>
          <w:sz w:val="24"/>
          <w:szCs w:val="24"/>
        </w:rPr>
        <w:t>71,886</w:t>
      </w:r>
      <w:r w:rsidR="003832A5" w:rsidRPr="0045713A">
        <w:rPr>
          <w:rFonts w:hint="eastAsia"/>
          <w:sz w:val="24"/>
          <w:szCs w:val="24"/>
        </w:rPr>
        <w:t>.</w:t>
      </w:r>
      <w:r w:rsidR="003832A5" w:rsidRPr="0045713A">
        <w:rPr>
          <w:sz w:val="24"/>
          <w:szCs w:val="24"/>
        </w:rPr>
        <w:t>68</w:t>
      </w:r>
      <w:r w:rsidR="003832A5" w:rsidRPr="0045713A">
        <w:rPr>
          <w:rFonts w:hint="eastAsia"/>
          <w:sz w:val="24"/>
          <w:szCs w:val="24"/>
        </w:rPr>
        <w:t>万</w:t>
      </w:r>
      <w:r w:rsidR="003832A5" w:rsidRPr="0045713A">
        <w:rPr>
          <w:rFonts w:ascii="宋体" w:hAnsi="宋体" w:hint="eastAsia"/>
          <w:sz w:val="24"/>
          <w:szCs w:val="24"/>
        </w:rPr>
        <w:t>元，总体规模增加十几倍；</w:t>
      </w:r>
      <w:r w:rsidR="003832A5" w:rsidRPr="0045713A">
        <w:rPr>
          <w:sz w:val="24"/>
          <w:szCs w:val="24"/>
        </w:rPr>
        <w:t>“</w:t>
      </w:r>
      <w:r w:rsidR="003832A5" w:rsidRPr="0045713A">
        <w:rPr>
          <w:sz w:val="24"/>
          <w:szCs w:val="24"/>
        </w:rPr>
        <w:t>三鑫</w:t>
      </w:r>
      <w:r w:rsidR="003832A5" w:rsidRPr="0045713A">
        <w:rPr>
          <w:sz w:val="24"/>
          <w:szCs w:val="24"/>
        </w:rPr>
        <w:t>”</w:t>
      </w:r>
      <w:r w:rsidR="003832A5" w:rsidRPr="0045713A">
        <w:rPr>
          <w:sz w:val="24"/>
          <w:szCs w:val="24"/>
        </w:rPr>
        <w:t>、</w:t>
      </w:r>
      <w:r w:rsidR="003832A5" w:rsidRPr="0045713A">
        <w:rPr>
          <w:sz w:val="24"/>
          <w:szCs w:val="24"/>
        </w:rPr>
        <w:t>“</w:t>
      </w:r>
      <w:r w:rsidR="003832A5" w:rsidRPr="0045713A">
        <w:rPr>
          <w:sz w:val="24"/>
          <w:szCs w:val="24"/>
        </w:rPr>
        <w:t>义鑫</w:t>
      </w:r>
      <w:r w:rsidR="003832A5" w:rsidRPr="0045713A">
        <w:rPr>
          <w:sz w:val="24"/>
          <w:szCs w:val="24"/>
        </w:rPr>
        <w:t>”</w:t>
      </w:r>
      <w:r w:rsidR="003832A5" w:rsidRPr="0045713A">
        <w:rPr>
          <w:sz w:val="24"/>
          <w:szCs w:val="24"/>
        </w:rPr>
        <w:t>商标的</w:t>
      </w:r>
      <w:r w:rsidR="003832A5" w:rsidRPr="0045713A">
        <w:rPr>
          <w:sz w:val="24"/>
          <w:szCs w:val="24"/>
        </w:rPr>
        <w:t xml:space="preserve"> </w:t>
      </w:r>
      <w:r w:rsidR="003832A5" w:rsidRPr="0045713A">
        <w:rPr>
          <w:sz w:val="24"/>
          <w:szCs w:val="24"/>
        </w:rPr>
        <w:t>品牌影响力与日俱增，获得了广大客户的认可与信赖</w:t>
      </w:r>
      <w:r w:rsidR="003832A5" w:rsidRPr="0045713A">
        <w:rPr>
          <w:rFonts w:hint="eastAsia"/>
          <w:sz w:val="24"/>
          <w:szCs w:val="24"/>
        </w:rPr>
        <w:t>；截至</w:t>
      </w:r>
      <w:r w:rsidR="003832A5" w:rsidRPr="0045713A">
        <w:rPr>
          <w:rFonts w:hint="eastAsia"/>
          <w:sz w:val="24"/>
          <w:szCs w:val="24"/>
        </w:rPr>
        <w:t>2017</w:t>
      </w:r>
      <w:r w:rsidR="003832A5" w:rsidRPr="0045713A">
        <w:rPr>
          <w:rFonts w:hint="eastAsia"/>
          <w:sz w:val="24"/>
          <w:szCs w:val="24"/>
        </w:rPr>
        <w:t>年底，公司</w:t>
      </w:r>
      <w:r w:rsidR="003832A5" w:rsidRPr="0045713A">
        <w:rPr>
          <w:sz w:val="24"/>
          <w:szCs w:val="24"/>
        </w:rPr>
        <w:t>共拥有授权专利</w:t>
      </w:r>
      <w:r w:rsidR="003832A5" w:rsidRPr="0045713A">
        <w:rPr>
          <w:rFonts w:hint="eastAsia"/>
          <w:sz w:val="24"/>
          <w:szCs w:val="24"/>
        </w:rPr>
        <w:t>71</w:t>
      </w:r>
      <w:r w:rsidR="003832A5" w:rsidRPr="0045713A">
        <w:rPr>
          <w:sz w:val="24"/>
          <w:szCs w:val="24"/>
        </w:rPr>
        <w:t>项，其中发明专利</w:t>
      </w:r>
      <w:r w:rsidR="003832A5" w:rsidRPr="0045713A">
        <w:rPr>
          <w:sz w:val="24"/>
          <w:szCs w:val="24"/>
        </w:rPr>
        <w:t>3</w:t>
      </w:r>
      <w:r w:rsidR="003832A5" w:rsidRPr="0045713A">
        <w:rPr>
          <w:sz w:val="24"/>
          <w:szCs w:val="24"/>
        </w:rPr>
        <w:t>项</w:t>
      </w:r>
      <w:r w:rsidR="003832A5" w:rsidRPr="0045713A">
        <w:rPr>
          <w:rFonts w:hint="eastAsia"/>
          <w:sz w:val="24"/>
          <w:szCs w:val="24"/>
        </w:rPr>
        <w:t>。</w:t>
      </w:r>
    </w:p>
    <w:p w:rsidR="00C12AB2" w:rsidRPr="0045713A" w:rsidRDefault="00C12AB2" w:rsidP="0045713A">
      <w:pPr>
        <w:spacing w:line="360" w:lineRule="auto"/>
        <w:ind w:firstLineChars="200" w:firstLine="482"/>
        <w:rPr>
          <w:rFonts w:ascii="宋体" w:eastAsia="宋体" w:hAnsi="宋体" w:cs="宋体"/>
          <w:bCs/>
          <w:sz w:val="24"/>
          <w:szCs w:val="24"/>
        </w:rPr>
      </w:pPr>
      <w:r w:rsidRPr="0045713A">
        <w:rPr>
          <w:rFonts w:ascii="宋体" w:eastAsia="宋体" w:hAnsi="宋体" w:cs="宋体" w:hint="eastAsia"/>
          <w:b/>
          <w:bCs/>
          <w:sz w:val="24"/>
          <w:szCs w:val="24"/>
        </w:rPr>
        <w:t>生产能力分析。</w:t>
      </w:r>
      <w:r w:rsidRPr="0045713A">
        <w:rPr>
          <w:rFonts w:ascii="宋体" w:eastAsia="宋体" w:hAnsi="宋体" w:cs="宋体" w:hint="eastAsia"/>
          <w:bCs/>
          <w:sz w:val="24"/>
          <w:szCs w:val="24"/>
        </w:rPr>
        <w:t>生产是企业进行资源转换的中心环节，它必须在数量、质量、成本和时间等方面符合要求的条件下形成有竞争性的生产能力。生产能力的构成要素包括以下几个方面：</w:t>
      </w:r>
    </w:p>
    <w:p w:rsidR="00C12AB2" w:rsidRPr="0045713A" w:rsidRDefault="00F15FF5" w:rsidP="0045713A">
      <w:pPr>
        <w:spacing w:line="360" w:lineRule="auto"/>
        <w:ind w:firstLineChars="200" w:firstLine="480"/>
        <w:rPr>
          <w:rFonts w:ascii="宋体" w:eastAsia="宋体" w:hAnsi="宋体" w:cs="宋体"/>
          <w:bCs/>
          <w:sz w:val="24"/>
          <w:szCs w:val="24"/>
        </w:rPr>
      </w:pPr>
      <w:r w:rsidRPr="0045713A">
        <w:rPr>
          <w:rFonts w:ascii="宋体" w:eastAsia="宋体" w:hAnsi="宋体" w:cs="宋体" w:hint="eastAsia"/>
          <w:bCs/>
          <w:sz w:val="24"/>
          <w:szCs w:val="24"/>
        </w:rPr>
        <w:t>①</w:t>
      </w:r>
      <w:r w:rsidR="00C12AB2" w:rsidRPr="0045713A">
        <w:rPr>
          <w:rFonts w:ascii="宋体" w:eastAsia="宋体" w:hAnsi="宋体" w:cs="宋体" w:hint="eastAsia"/>
          <w:bCs/>
          <w:sz w:val="24"/>
          <w:szCs w:val="24"/>
        </w:rPr>
        <w:t>加工工艺和流程。加工工艺和流程的决策主要渉及整个生产系统的设计。这种决策的具体内容包括：工</w:t>
      </w:r>
      <w:r w:rsidRPr="0045713A">
        <w:rPr>
          <w:rFonts w:ascii="宋体" w:eastAsia="宋体" w:hAnsi="宋体" w:cs="宋体" w:hint="eastAsia"/>
          <w:bCs/>
          <w:sz w:val="24"/>
          <w:szCs w:val="24"/>
        </w:rPr>
        <w:t>艺</w:t>
      </w:r>
      <w:r w:rsidR="00C12AB2" w:rsidRPr="0045713A">
        <w:rPr>
          <w:rFonts w:ascii="宋体" w:eastAsia="宋体" w:hAnsi="宋体" w:cs="宋体" w:hint="eastAsia"/>
          <w:bCs/>
          <w:sz w:val="24"/>
          <w:szCs w:val="24"/>
        </w:rPr>
        <w:t>技术的选择，工厂的设计，生产工艺流程的分析，</w:t>
      </w:r>
      <w:r w:rsidRPr="0045713A">
        <w:rPr>
          <w:rFonts w:ascii="宋体" w:eastAsia="宋体" w:hAnsi="宋体" w:cs="宋体" w:hint="eastAsia"/>
          <w:bCs/>
          <w:sz w:val="24"/>
          <w:szCs w:val="24"/>
        </w:rPr>
        <w:lastRenderedPageBreak/>
        <w:t>工</w:t>
      </w:r>
      <w:r w:rsidR="00C12AB2" w:rsidRPr="0045713A">
        <w:rPr>
          <w:rFonts w:ascii="宋体" w:eastAsia="宋体" w:hAnsi="宋体" w:cs="宋体" w:hint="eastAsia"/>
          <w:bCs/>
          <w:sz w:val="24"/>
          <w:szCs w:val="24"/>
        </w:rPr>
        <w:t>厂的选择，生产能力和工艺的综合配套、生产控制和运输的安排。</w:t>
      </w:r>
    </w:p>
    <w:p w:rsidR="00C12AB2" w:rsidRPr="0045713A" w:rsidRDefault="00F15FF5" w:rsidP="0045713A">
      <w:pPr>
        <w:spacing w:line="360" w:lineRule="auto"/>
        <w:ind w:firstLineChars="200" w:firstLine="480"/>
        <w:rPr>
          <w:rFonts w:ascii="宋体" w:eastAsia="宋体" w:hAnsi="宋体" w:cs="宋体"/>
          <w:bCs/>
          <w:sz w:val="24"/>
          <w:szCs w:val="24"/>
        </w:rPr>
      </w:pPr>
      <w:r w:rsidRPr="0045713A">
        <w:rPr>
          <w:rFonts w:ascii="宋体" w:eastAsia="宋体" w:hAnsi="宋体" w:cs="宋体" w:hint="eastAsia"/>
          <w:bCs/>
          <w:sz w:val="24"/>
          <w:szCs w:val="24"/>
        </w:rPr>
        <w:t>②</w:t>
      </w:r>
      <w:r w:rsidR="00C12AB2" w:rsidRPr="0045713A">
        <w:rPr>
          <w:rFonts w:ascii="宋体" w:eastAsia="宋体" w:hAnsi="宋体" w:cs="宋体" w:hint="eastAsia"/>
          <w:bCs/>
          <w:sz w:val="24"/>
          <w:szCs w:val="24"/>
        </w:rPr>
        <w:t>生产能力。生产能力的决策主要涉及企业最佳生产能力的确定。这种决策包括产量预测、生产设施和设备的计划、生产日程的安排。</w:t>
      </w:r>
    </w:p>
    <w:p w:rsidR="00C12AB2" w:rsidRPr="0045713A" w:rsidRDefault="00F15FF5" w:rsidP="0045713A">
      <w:pPr>
        <w:spacing w:line="360" w:lineRule="auto"/>
        <w:ind w:firstLineChars="200" w:firstLine="480"/>
        <w:rPr>
          <w:rFonts w:ascii="宋体" w:eastAsia="宋体" w:hAnsi="宋体" w:cs="宋体"/>
          <w:bCs/>
          <w:sz w:val="24"/>
          <w:szCs w:val="24"/>
        </w:rPr>
      </w:pPr>
      <w:r w:rsidRPr="0045713A">
        <w:rPr>
          <w:rFonts w:ascii="宋体" w:eastAsia="宋体" w:hAnsi="宋体" w:cs="宋体" w:hint="eastAsia"/>
          <w:bCs/>
          <w:sz w:val="24"/>
          <w:szCs w:val="24"/>
        </w:rPr>
        <w:t>③</w:t>
      </w:r>
      <w:r w:rsidR="00C12AB2" w:rsidRPr="0045713A">
        <w:rPr>
          <w:rFonts w:ascii="宋体" w:eastAsia="宋体" w:hAnsi="宋体" w:cs="宋体" w:hint="eastAsia"/>
          <w:bCs/>
          <w:sz w:val="24"/>
          <w:szCs w:val="24"/>
        </w:rPr>
        <w:t>库存。库存决策要确定原材料、在制品和产成品的合理水平，具体的内容包括订货的品种、时间、数量以及原材料的存放。</w:t>
      </w:r>
    </w:p>
    <w:p w:rsidR="00C12AB2" w:rsidRPr="0045713A" w:rsidRDefault="00C12AB2" w:rsidP="0045713A">
      <w:pPr>
        <w:spacing w:line="360" w:lineRule="auto"/>
        <w:ind w:firstLineChars="200" w:firstLine="480"/>
        <w:rPr>
          <w:rFonts w:ascii="宋体" w:eastAsia="宋体" w:hAnsi="宋体" w:cs="宋体"/>
          <w:bCs/>
          <w:sz w:val="24"/>
          <w:szCs w:val="24"/>
        </w:rPr>
      </w:pPr>
      <w:r w:rsidRPr="0045713A">
        <w:rPr>
          <w:rFonts w:ascii="宋体" w:eastAsia="宋体" w:hAnsi="宋体" w:cs="宋体" w:hint="eastAsia"/>
          <w:bCs/>
          <w:sz w:val="24"/>
          <w:szCs w:val="24"/>
        </w:rPr>
        <w:t>④劳动力。劳动力的决策主要渉及工作的设计、绩效测定、工作的丰富化、工作标准和激励方法等内容</w:t>
      </w:r>
    </w:p>
    <w:p w:rsidR="00C12AB2" w:rsidRPr="0045713A" w:rsidRDefault="00C12AB2" w:rsidP="0045713A">
      <w:pPr>
        <w:spacing w:line="360" w:lineRule="auto"/>
        <w:ind w:firstLineChars="200" w:firstLine="480"/>
        <w:rPr>
          <w:rFonts w:ascii="宋体" w:eastAsia="宋体" w:hAnsi="宋体" w:cs="宋体"/>
          <w:bCs/>
          <w:sz w:val="24"/>
          <w:szCs w:val="24"/>
        </w:rPr>
      </w:pPr>
      <w:r w:rsidRPr="0045713A">
        <w:rPr>
          <w:rFonts w:ascii="宋体" w:eastAsia="宋体" w:hAnsi="宋体" w:cs="宋体" w:hint="eastAsia"/>
          <w:bCs/>
          <w:sz w:val="24"/>
          <w:szCs w:val="24"/>
        </w:rPr>
        <w:t>⑤质量。质量决策是要确保企业生产和提供高质量的产品和服务，具体内容包括质量控制、样品、质量监测、质量保证和成本控制。</w:t>
      </w:r>
    </w:p>
    <w:p w:rsidR="00B9353F" w:rsidRPr="0045713A" w:rsidRDefault="00B9353F" w:rsidP="0045713A">
      <w:pPr>
        <w:spacing w:line="360" w:lineRule="auto"/>
        <w:ind w:firstLineChars="200" w:firstLine="480"/>
        <w:rPr>
          <w:rFonts w:ascii="宋体" w:eastAsia="宋体" w:hAnsi="宋体" w:cs="宋体"/>
          <w:sz w:val="24"/>
          <w:szCs w:val="24"/>
        </w:rPr>
      </w:pPr>
      <w:r w:rsidRPr="0045713A">
        <w:rPr>
          <w:rFonts w:ascii="宋体" w:eastAsia="宋体" w:hAnsi="宋体" w:cs="宋体" w:hint="eastAsia"/>
          <w:sz w:val="24"/>
          <w:szCs w:val="24"/>
        </w:rPr>
        <w:t>三鑫医疗</w:t>
      </w:r>
      <w:r w:rsidR="006D33A7" w:rsidRPr="00A34902">
        <w:rPr>
          <w:rFonts w:ascii="宋体" w:hAnsi="宋体" w:hint="eastAsia"/>
          <w:sz w:val="24"/>
        </w:rPr>
        <w:t>执行严格的采购管理制度，以确保原材料符合质量标准，通过精细化管理控制成本，实行以销定产、批量生产的方式，生产计划严格按照销售计划及客户需求制定。</w:t>
      </w:r>
      <w:r w:rsidRPr="0045713A">
        <w:rPr>
          <w:rFonts w:ascii="宋体" w:eastAsia="宋体" w:hAnsi="宋体" w:cs="宋体" w:hint="eastAsia"/>
          <w:sz w:val="24"/>
          <w:szCs w:val="24"/>
        </w:rPr>
        <w:t>主要产品采取机械化、自动化流水线的生产模式，公司生产线具备较强的柔性化生产能力，可根据客户的个性化需求，通过对生产工艺和关键点的控制，实现对客户需求的快速准确响应。在产品设计中，指公司充分考虑产品系列</w:t>
      </w:r>
      <w:r w:rsidR="00056806">
        <w:rPr>
          <w:rFonts w:ascii="宋体" w:eastAsia="宋体" w:hAnsi="宋体" w:cs="宋体" w:hint="eastAsia"/>
          <w:sz w:val="24"/>
          <w:szCs w:val="24"/>
        </w:rPr>
        <w:t>中的零件互换性和通用性，使得产品的结构、技术指标尽可能通用。如</w:t>
      </w:r>
      <w:r w:rsidRPr="0045713A">
        <w:rPr>
          <w:rFonts w:ascii="宋体" w:eastAsia="宋体" w:hAnsi="宋体" w:cs="宋体" w:hint="eastAsia"/>
          <w:sz w:val="24"/>
          <w:szCs w:val="24"/>
        </w:rPr>
        <w:t>对于输液器产品，针对滴管、二通、三通、穿刺器不同类型、空气过滤器的型式、药液过滤器的结构以及导管的规格和材料等，公司编制了输液器零件手册，并按序编号，公司拥有生产所需的模具和工装等手段和技术文件，可根据客户提出的要求，快速实现不同的组合，进行柔性化生产。在生产工艺和关键点上，指公司对注射器、输液器、血液透析管路、留置针等产品都编制了通用工艺手册，对于不同产品的相同工艺，如配料、注塑、挤塑的工艺流程都有通用的工艺手册和通用的注、塑生产设备，只是在具体的参数上，按照不同产品而具体设置确认后的参数即可，如包装、封口、灭菌等关键工艺点，采用的流程都是相同和通用的，对于注、输类产品都能快速形成批量生产。</w:t>
      </w:r>
    </w:p>
    <w:p w:rsidR="00BE7664" w:rsidRPr="0045713A" w:rsidRDefault="00BE7664" w:rsidP="0045713A">
      <w:pPr>
        <w:spacing w:line="360" w:lineRule="auto"/>
        <w:ind w:firstLineChars="200" w:firstLine="480"/>
        <w:rPr>
          <w:rFonts w:ascii="宋体" w:eastAsia="宋体" w:hAnsi="宋体" w:cs="宋体"/>
          <w:bCs/>
          <w:sz w:val="24"/>
          <w:szCs w:val="24"/>
        </w:rPr>
      </w:pPr>
      <w:r w:rsidRPr="0045713A">
        <w:rPr>
          <w:rFonts w:ascii="宋体" w:eastAsia="宋体" w:hAnsi="宋体" w:cs="宋体" w:hint="eastAsia"/>
          <w:sz w:val="24"/>
          <w:szCs w:val="24"/>
        </w:rPr>
        <w:t>三鑫医疗</w:t>
      </w:r>
      <w:r w:rsidR="009B1654" w:rsidRPr="0045713A">
        <w:rPr>
          <w:rFonts w:ascii="宋体" w:eastAsia="宋体" w:hAnsi="宋体" w:cs="宋体" w:hint="eastAsia"/>
          <w:sz w:val="24"/>
          <w:szCs w:val="24"/>
        </w:rPr>
        <w:t>建立了完善的质量管理体系，通过质量管理体系CE认证、CMD认证、DA510(k)许可及WHOPQS预审资格，并成为江西省首批通过生产质量管理规范检查的医疗器械企业(医疗器械GMP)；</w:t>
      </w:r>
    </w:p>
    <w:p w:rsidR="00C12AB2" w:rsidRPr="0045713A" w:rsidRDefault="00C12AB2" w:rsidP="0045713A">
      <w:pPr>
        <w:spacing w:line="360" w:lineRule="auto"/>
        <w:ind w:firstLineChars="200" w:firstLine="482"/>
        <w:rPr>
          <w:rFonts w:ascii="宋体" w:eastAsia="宋体" w:hAnsi="宋体" w:cs="宋体"/>
          <w:bCs/>
          <w:sz w:val="24"/>
          <w:szCs w:val="24"/>
        </w:rPr>
      </w:pPr>
      <w:r w:rsidRPr="0045713A">
        <w:rPr>
          <w:rFonts w:ascii="宋体" w:eastAsia="宋体" w:hAnsi="宋体" w:cs="宋体" w:hint="eastAsia"/>
          <w:b/>
          <w:bCs/>
          <w:sz w:val="24"/>
          <w:szCs w:val="24"/>
        </w:rPr>
        <w:t>营销能力分析</w:t>
      </w:r>
      <w:r w:rsidR="00F15FF5" w:rsidRPr="0045713A">
        <w:rPr>
          <w:rFonts w:ascii="宋体" w:eastAsia="宋体" w:hAnsi="宋体" w:cs="宋体" w:hint="eastAsia"/>
          <w:b/>
          <w:bCs/>
          <w:sz w:val="24"/>
          <w:szCs w:val="24"/>
        </w:rPr>
        <w:t>。</w:t>
      </w:r>
      <w:r w:rsidRPr="0045713A">
        <w:rPr>
          <w:rFonts w:ascii="宋体" w:eastAsia="宋体" w:hAnsi="宋体" w:cs="宋体" w:hint="eastAsia"/>
          <w:bCs/>
          <w:sz w:val="24"/>
          <w:szCs w:val="24"/>
        </w:rPr>
        <w:t>从战略角度进行的营销能力分析主要包括三方面的内容：一是市场定位的能力；二是营销组合的有效性；三是管理能力。</w:t>
      </w:r>
    </w:p>
    <w:p w:rsidR="00C12AB2" w:rsidRPr="0045713A" w:rsidRDefault="00C12AB2" w:rsidP="0045713A">
      <w:pPr>
        <w:spacing w:line="360" w:lineRule="auto"/>
        <w:ind w:firstLineChars="200" w:firstLine="480"/>
        <w:rPr>
          <w:rFonts w:ascii="宋体" w:eastAsia="宋体" w:hAnsi="宋体" w:cs="宋体"/>
          <w:bCs/>
          <w:sz w:val="24"/>
          <w:szCs w:val="24"/>
        </w:rPr>
      </w:pPr>
      <w:r w:rsidRPr="0045713A">
        <w:rPr>
          <w:rFonts w:ascii="宋体" w:eastAsia="宋体" w:hAnsi="宋体" w:cs="宋体" w:hint="eastAsia"/>
          <w:bCs/>
          <w:sz w:val="24"/>
          <w:szCs w:val="24"/>
        </w:rPr>
        <w:lastRenderedPageBreak/>
        <w:t>市场定位的能力直接表现为企业市场定位的准确性。它又取决于企业以下四个方面的能力</w:t>
      </w:r>
      <w:r w:rsidR="00F15FF5" w:rsidRPr="0045713A">
        <w:rPr>
          <w:rFonts w:ascii="宋体" w:eastAsia="宋体" w:hAnsi="宋体" w:cs="宋体" w:hint="eastAsia"/>
          <w:bCs/>
          <w:sz w:val="24"/>
          <w:szCs w:val="24"/>
        </w:rPr>
        <w:t>：</w:t>
      </w:r>
      <w:r w:rsidRPr="0045713A">
        <w:rPr>
          <w:rFonts w:ascii="宋体" w:eastAsia="宋体" w:hAnsi="宋体" w:cs="宋体" w:hint="eastAsia"/>
          <w:bCs/>
          <w:sz w:val="24"/>
          <w:szCs w:val="24"/>
        </w:rPr>
        <w:t>①市场调査和研究的能力；②把握市场细分标准的能力</w:t>
      </w:r>
      <w:r w:rsidR="00F15FF5" w:rsidRPr="0045713A">
        <w:rPr>
          <w:rFonts w:ascii="宋体" w:eastAsia="宋体" w:hAnsi="宋体" w:cs="宋体" w:hint="eastAsia"/>
          <w:bCs/>
          <w:sz w:val="24"/>
          <w:szCs w:val="24"/>
        </w:rPr>
        <w:t>；</w:t>
      </w:r>
      <w:r w:rsidRPr="0045713A">
        <w:rPr>
          <w:rFonts w:ascii="宋体" w:eastAsia="宋体" w:hAnsi="宋体" w:cs="宋体" w:hint="eastAsia"/>
          <w:bCs/>
          <w:sz w:val="24"/>
          <w:szCs w:val="24"/>
        </w:rPr>
        <w:t>③评价和确定目标市场的能力</w:t>
      </w:r>
      <w:r w:rsidR="00F15FF5" w:rsidRPr="0045713A">
        <w:rPr>
          <w:rFonts w:ascii="宋体" w:eastAsia="宋体" w:hAnsi="宋体" w:cs="宋体" w:hint="eastAsia"/>
          <w:bCs/>
          <w:sz w:val="24"/>
          <w:szCs w:val="24"/>
        </w:rPr>
        <w:t>；</w:t>
      </w:r>
      <w:r w:rsidRPr="0045713A">
        <w:rPr>
          <w:rFonts w:ascii="宋体" w:eastAsia="宋体" w:hAnsi="宋体" w:cs="宋体" w:hint="eastAsia"/>
          <w:bCs/>
          <w:sz w:val="24"/>
          <w:szCs w:val="24"/>
        </w:rPr>
        <w:t>④占据和保持市场位置的能力。</w:t>
      </w:r>
    </w:p>
    <w:p w:rsidR="00B9353F" w:rsidRPr="0045713A" w:rsidRDefault="005D16CC" w:rsidP="006D33A7">
      <w:pPr>
        <w:widowControl/>
        <w:spacing w:line="360" w:lineRule="auto"/>
        <w:ind w:firstLineChars="200" w:firstLine="480"/>
        <w:jc w:val="left"/>
        <w:rPr>
          <w:rFonts w:ascii="宋体" w:eastAsia="宋体" w:hAnsi="宋体" w:cs="宋体"/>
          <w:bCs/>
          <w:sz w:val="24"/>
          <w:szCs w:val="24"/>
        </w:rPr>
      </w:pPr>
      <w:r w:rsidRPr="0045713A">
        <w:rPr>
          <w:rFonts w:ascii="宋体" w:eastAsia="宋体" w:hAnsi="宋体" w:cs="宋体" w:hint="eastAsia"/>
          <w:bCs/>
          <w:sz w:val="24"/>
          <w:szCs w:val="24"/>
        </w:rPr>
        <w:t>三鑫医疗找准市场定位“质优价美，安全、高效、减少痛苦”，定位于新型一次性输注产品市场和血液透析产品市场；</w:t>
      </w:r>
      <w:r w:rsidR="005A0809" w:rsidRPr="0045713A">
        <w:rPr>
          <w:rFonts w:ascii="宋体" w:eastAsia="宋体" w:hAnsi="宋体" w:cs="宋体" w:hint="eastAsia"/>
          <w:bCs/>
          <w:sz w:val="24"/>
          <w:szCs w:val="24"/>
        </w:rPr>
        <w:t>国内国外市场并举，重心在国内，但也不放弃出口。</w:t>
      </w:r>
    </w:p>
    <w:p w:rsidR="00C12AB2" w:rsidRPr="0045713A" w:rsidRDefault="00C12AB2" w:rsidP="0045713A">
      <w:pPr>
        <w:spacing w:line="360" w:lineRule="auto"/>
        <w:ind w:firstLineChars="200" w:firstLine="482"/>
        <w:rPr>
          <w:rFonts w:ascii="宋体" w:eastAsia="宋体" w:hAnsi="宋体" w:cs="宋体"/>
          <w:bCs/>
          <w:sz w:val="24"/>
          <w:szCs w:val="24"/>
        </w:rPr>
      </w:pPr>
      <w:r w:rsidRPr="0045713A">
        <w:rPr>
          <w:rFonts w:ascii="宋体" w:eastAsia="宋体" w:hAnsi="宋体" w:cs="宋体" w:hint="eastAsia"/>
          <w:b/>
          <w:bCs/>
          <w:sz w:val="24"/>
          <w:szCs w:val="24"/>
        </w:rPr>
        <w:t>科研与开发能力分析</w:t>
      </w:r>
      <w:r w:rsidR="00251764" w:rsidRPr="0045713A">
        <w:rPr>
          <w:rFonts w:ascii="宋体" w:eastAsia="宋体" w:hAnsi="宋体" w:cs="宋体" w:hint="eastAsia"/>
          <w:b/>
          <w:bCs/>
          <w:sz w:val="24"/>
          <w:szCs w:val="24"/>
        </w:rPr>
        <w:t>。</w:t>
      </w:r>
      <w:r w:rsidRPr="0045713A">
        <w:rPr>
          <w:rFonts w:ascii="宋体" w:eastAsia="宋体" w:hAnsi="宋体" w:cs="宋体" w:hint="eastAsia"/>
          <w:bCs/>
          <w:sz w:val="24"/>
          <w:szCs w:val="24"/>
        </w:rPr>
        <w:t>科研与开发能力是企业的一项十分重要的能力。企业科研与开发能力分析主要包括以下几个方面：</w:t>
      </w:r>
    </w:p>
    <w:p w:rsidR="00C12AB2" w:rsidRPr="0045713A" w:rsidRDefault="00C12AB2" w:rsidP="0045713A">
      <w:pPr>
        <w:spacing w:line="360" w:lineRule="auto"/>
        <w:ind w:firstLineChars="200" w:firstLine="480"/>
        <w:rPr>
          <w:rFonts w:ascii="宋体" w:eastAsia="宋体" w:hAnsi="宋体" w:cs="宋体"/>
          <w:bCs/>
          <w:sz w:val="24"/>
          <w:szCs w:val="24"/>
        </w:rPr>
      </w:pPr>
      <w:r w:rsidRPr="0045713A">
        <w:rPr>
          <w:rFonts w:ascii="宋体" w:eastAsia="宋体" w:hAnsi="宋体" w:cs="宋体" w:hint="eastAsia"/>
          <w:bCs/>
          <w:sz w:val="24"/>
          <w:szCs w:val="24"/>
        </w:rPr>
        <w:t>①企业科研成果与开发成果分折。企业已有的科研与开发成果是其能力的具体体现。如技术改造、新技术、新产品、专利及其</w:t>
      </w:r>
      <w:r w:rsidR="003B3E56" w:rsidRPr="0045713A">
        <w:rPr>
          <w:rFonts w:ascii="宋体" w:eastAsia="宋体" w:hAnsi="宋体" w:cs="宋体" w:hint="eastAsia"/>
          <w:bCs/>
          <w:sz w:val="24"/>
          <w:szCs w:val="24"/>
        </w:rPr>
        <w:t>商</w:t>
      </w:r>
      <w:r w:rsidRPr="0045713A">
        <w:rPr>
          <w:rFonts w:ascii="宋体" w:eastAsia="宋体" w:hAnsi="宋体" w:cs="宋体" w:hint="eastAsia"/>
          <w:bCs/>
          <w:sz w:val="24"/>
          <w:szCs w:val="24"/>
        </w:rPr>
        <w:t>品化的程度，给企业带来的经济效益等</w:t>
      </w:r>
      <w:r w:rsidR="00251764" w:rsidRPr="0045713A">
        <w:rPr>
          <w:rFonts w:ascii="宋体" w:eastAsia="宋体" w:hAnsi="宋体" w:cs="宋体" w:hint="eastAsia"/>
          <w:bCs/>
          <w:sz w:val="24"/>
          <w:szCs w:val="24"/>
        </w:rPr>
        <w:t>；</w:t>
      </w:r>
    </w:p>
    <w:p w:rsidR="00C12AB2" w:rsidRPr="0045713A" w:rsidRDefault="00C12AB2" w:rsidP="0045713A">
      <w:pPr>
        <w:spacing w:line="360" w:lineRule="auto"/>
        <w:ind w:firstLineChars="200" w:firstLine="480"/>
        <w:rPr>
          <w:rFonts w:ascii="宋体" w:eastAsia="宋体" w:hAnsi="宋体" w:cs="宋体"/>
          <w:bCs/>
          <w:sz w:val="24"/>
          <w:szCs w:val="24"/>
        </w:rPr>
      </w:pPr>
      <w:r w:rsidRPr="0045713A">
        <w:rPr>
          <w:rFonts w:ascii="宋体" w:eastAsia="宋体" w:hAnsi="宋体" w:cs="宋体" w:hint="eastAsia"/>
          <w:bCs/>
          <w:sz w:val="24"/>
          <w:szCs w:val="24"/>
        </w:rPr>
        <w:t>②科研与开发组合分析。企业的科例与开发在科学技术水平方面有四个</w:t>
      </w:r>
      <w:r w:rsidR="00251764" w:rsidRPr="0045713A">
        <w:rPr>
          <w:rFonts w:ascii="宋体" w:eastAsia="宋体" w:hAnsi="宋体" w:cs="宋体" w:hint="eastAsia"/>
          <w:bCs/>
          <w:sz w:val="24"/>
          <w:szCs w:val="24"/>
        </w:rPr>
        <w:t>层</w:t>
      </w:r>
      <w:r w:rsidRPr="0045713A">
        <w:rPr>
          <w:rFonts w:ascii="宋体" w:eastAsia="宋体" w:hAnsi="宋体" w:cs="宋体" w:hint="eastAsia"/>
          <w:bCs/>
          <w:sz w:val="24"/>
          <w:szCs w:val="24"/>
        </w:rPr>
        <w:t>次</w:t>
      </w:r>
      <w:r w:rsidR="00251764" w:rsidRPr="0045713A">
        <w:rPr>
          <w:rFonts w:ascii="宋体" w:eastAsia="宋体" w:hAnsi="宋体" w:cs="宋体" w:hint="eastAsia"/>
          <w:bCs/>
          <w:sz w:val="24"/>
          <w:szCs w:val="24"/>
        </w:rPr>
        <w:t>：</w:t>
      </w:r>
      <w:r w:rsidRPr="0045713A">
        <w:rPr>
          <w:rFonts w:ascii="宋体" w:eastAsia="宋体" w:hAnsi="宋体" w:cs="宋体" w:hint="eastAsia"/>
          <w:bCs/>
          <w:sz w:val="24"/>
          <w:szCs w:val="24"/>
        </w:rPr>
        <w:t>科学发现、新产品开发、老产品改进、设备</w:t>
      </w:r>
      <w:r w:rsidR="00251764" w:rsidRPr="0045713A">
        <w:rPr>
          <w:rFonts w:ascii="宋体" w:eastAsia="宋体" w:hAnsi="宋体" w:cs="宋体" w:hint="eastAsia"/>
          <w:bCs/>
          <w:sz w:val="24"/>
          <w:szCs w:val="24"/>
        </w:rPr>
        <w:t>工艺</w:t>
      </w:r>
      <w:r w:rsidRPr="0045713A">
        <w:rPr>
          <w:rFonts w:ascii="宋体" w:eastAsia="宋体" w:hAnsi="宋体" w:cs="宋体" w:hint="eastAsia"/>
          <w:bCs/>
          <w:sz w:val="24"/>
          <w:szCs w:val="24"/>
        </w:rPr>
        <w:t>和技本改造。一个</w:t>
      </w:r>
      <w:r w:rsidR="00251764" w:rsidRPr="0045713A">
        <w:rPr>
          <w:rFonts w:ascii="宋体" w:eastAsia="宋体" w:hAnsi="宋体" w:cs="宋体" w:hint="eastAsia"/>
          <w:bCs/>
          <w:sz w:val="24"/>
          <w:szCs w:val="24"/>
        </w:rPr>
        <w:t>企</w:t>
      </w:r>
      <w:r w:rsidRPr="0045713A">
        <w:rPr>
          <w:rFonts w:ascii="宋体" w:eastAsia="宋体" w:hAnsi="宋体" w:cs="宋体" w:hint="eastAsia"/>
          <w:bCs/>
          <w:sz w:val="24"/>
          <w:szCs w:val="24"/>
        </w:rPr>
        <w:t>业的科研与开发水平处于哪个层次</w:t>
      </w:r>
      <w:r w:rsidR="00251764" w:rsidRPr="0045713A">
        <w:rPr>
          <w:rFonts w:ascii="宋体" w:eastAsia="宋体" w:hAnsi="宋体" w:cs="宋体" w:hint="eastAsia"/>
          <w:bCs/>
          <w:sz w:val="24"/>
          <w:szCs w:val="24"/>
        </w:rPr>
        <w:t>或</w:t>
      </w:r>
      <w:r w:rsidRPr="0045713A">
        <w:rPr>
          <w:rFonts w:ascii="宋体" w:eastAsia="宋体" w:hAnsi="宋体" w:cs="宋体" w:hint="eastAsia"/>
          <w:bCs/>
          <w:sz w:val="24"/>
          <w:szCs w:val="24"/>
        </w:rPr>
        <w:t>哪个层次的组合，决定着企业在科研、开发方面的长处和短处，也决定着企业开发的方向</w:t>
      </w:r>
      <w:r w:rsidR="00251764" w:rsidRPr="0045713A">
        <w:rPr>
          <w:rFonts w:ascii="宋体" w:eastAsia="宋体" w:hAnsi="宋体" w:cs="宋体" w:hint="eastAsia"/>
          <w:bCs/>
          <w:sz w:val="24"/>
          <w:szCs w:val="24"/>
        </w:rPr>
        <w:t>。</w:t>
      </w:r>
    </w:p>
    <w:p w:rsidR="00C2781F" w:rsidRPr="0045713A" w:rsidRDefault="00C2781F" w:rsidP="0045713A">
      <w:pPr>
        <w:spacing w:line="360" w:lineRule="auto"/>
        <w:ind w:firstLineChars="200" w:firstLine="480"/>
        <w:rPr>
          <w:rFonts w:ascii="宋体" w:eastAsia="宋体" w:hAnsi="宋体" w:cs="宋体"/>
          <w:bCs/>
          <w:sz w:val="24"/>
          <w:szCs w:val="24"/>
        </w:rPr>
      </w:pPr>
      <w:r w:rsidRPr="0045713A">
        <w:rPr>
          <w:rFonts w:ascii="宋体" w:eastAsia="宋体" w:hAnsi="宋体" w:cs="宋体" w:hint="eastAsia"/>
          <w:bCs/>
          <w:sz w:val="24"/>
          <w:szCs w:val="24"/>
        </w:rPr>
        <w:t>③科研与开发能力分折。企</w:t>
      </w:r>
      <w:r w:rsidR="00C12AB2" w:rsidRPr="0045713A">
        <w:rPr>
          <w:rFonts w:ascii="宋体" w:eastAsia="宋体" w:hAnsi="宋体" w:cs="宋体" w:hint="eastAsia"/>
          <w:bCs/>
          <w:sz w:val="24"/>
          <w:szCs w:val="24"/>
        </w:rPr>
        <w:t>业科技队伍的现状和变化趋勢从根本上决定着企业</w:t>
      </w:r>
      <w:r w:rsidRPr="0045713A">
        <w:rPr>
          <w:rFonts w:ascii="宋体" w:eastAsia="宋体" w:hAnsi="宋体" w:cs="宋体" w:hint="eastAsia"/>
          <w:bCs/>
          <w:sz w:val="24"/>
          <w:szCs w:val="24"/>
        </w:rPr>
        <w:t>的科研与开发能力和水平。分析科研队伍的现状和趋势就是要了解他们是否有能力根据企业的发展需要开发和研制新产品，是否有能力改进生产设备的生产工艺。如果没有这样的人员，是否能在短期内找到这样的人才；否则企业就要考虑和高等院校或科研单位合作，以解决技术开发和技术改造的问题。</w:t>
      </w:r>
    </w:p>
    <w:p w:rsidR="00C2781F" w:rsidRPr="0045713A" w:rsidRDefault="00C2781F" w:rsidP="0045713A">
      <w:pPr>
        <w:spacing w:line="360" w:lineRule="auto"/>
        <w:ind w:firstLineChars="200" w:firstLine="480"/>
        <w:rPr>
          <w:rFonts w:ascii="宋体" w:eastAsia="宋体" w:hAnsi="宋体" w:cs="宋体"/>
          <w:bCs/>
          <w:sz w:val="24"/>
          <w:szCs w:val="24"/>
        </w:rPr>
      </w:pPr>
      <w:r w:rsidRPr="0045713A">
        <w:rPr>
          <w:rFonts w:ascii="宋体" w:eastAsia="宋体" w:hAnsi="宋体" w:cs="宋体" w:hint="eastAsia"/>
          <w:bCs/>
          <w:sz w:val="24"/>
          <w:szCs w:val="24"/>
        </w:rPr>
        <w:t>④科研经费分析。企业的科研设施、科研人才和科研活动要有足够的科研经费予以支持，因而应根据企业的财务实力做出预算。预算科研经费的方法一般有三种：按照总销售收入的百分比；根据竟争对手的状况来制定；根据实际需要来确定。</w:t>
      </w:r>
    </w:p>
    <w:p w:rsidR="00504B40" w:rsidRPr="0045713A" w:rsidRDefault="009B1654" w:rsidP="0045713A">
      <w:pPr>
        <w:spacing w:line="360" w:lineRule="auto"/>
        <w:ind w:firstLineChars="200" w:firstLine="480"/>
        <w:jc w:val="left"/>
        <w:outlineLvl w:val="2"/>
        <w:rPr>
          <w:rFonts w:ascii="宋体" w:eastAsia="宋体" w:hAnsi="宋体" w:cs="宋体"/>
          <w:bCs/>
          <w:sz w:val="24"/>
          <w:szCs w:val="24"/>
        </w:rPr>
      </w:pPr>
      <w:r w:rsidRPr="0045713A">
        <w:rPr>
          <w:rFonts w:ascii="宋体" w:eastAsia="宋体" w:hAnsi="宋体" w:cs="宋体" w:hint="eastAsia"/>
          <w:sz w:val="24"/>
          <w:szCs w:val="24"/>
        </w:rPr>
        <w:t>三鑫医疗</w:t>
      </w:r>
      <w:r w:rsidRPr="0045713A">
        <w:rPr>
          <w:rFonts w:ascii="宋体" w:eastAsia="宋体" w:hAnsi="宋体" w:cs="宋体" w:hint="eastAsia"/>
          <w:bCs/>
          <w:sz w:val="24"/>
          <w:szCs w:val="24"/>
        </w:rPr>
        <w:t>在国内较早推出自毁式注射器、回缩自毁式注射器等高附加值产品，同时又在此基础上不断改进，积极研制改进型一次性使用回缩自毁式注射器；公司已成为国内一次性使用注射器、输液器品种及规格齐全的供应商之一。同时，公司加大在留置导管、血液净化类医疗器械领域的产品研发力度，形成“研制一批、注册一批、投产一批”的梯队式新产品储备格局。公司的“B型安全自毁式</w:t>
      </w:r>
      <w:r w:rsidRPr="0045713A">
        <w:rPr>
          <w:rFonts w:ascii="宋体" w:eastAsia="宋体" w:hAnsi="宋体" w:cs="宋体" w:hint="eastAsia"/>
          <w:bCs/>
          <w:sz w:val="24"/>
          <w:szCs w:val="24"/>
        </w:rPr>
        <w:lastRenderedPageBreak/>
        <w:t>注射器产业化项目”获国家火炬计划项目，公司生产的一次性使用安全自毁式无菌注射器(小剂量)、静脉留置针分别获评“国家重点新产品”。截止到2017年末，公司及云南三鑫共持有62项医疗器械产品注册证，其中：母公司持有57项，云南三鑫持有5项；</w:t>
      </w:r>
      <w:r w:rsidRPr="0045713A">
        <w:rPr>
          <w:rFonts w:hint="eastAsia"/>
          <w:sz w:val="24"/>
          <w:szCs w:val="24"/>
        </w:rPr>
        <w:t>公司</w:t>
      </w:r>
      <w:r w:rsidRPr="0045713A">
        <w:rPr>
          <w:sz w:val="24"/>
          <w:szCs w:val="24"/>
        </w:rPr>
        <w:t>共拥有授权专利</w:t>
      </w:r>
      <w:r w:rsidRPr="0045713A">
        <w:rPr>
          <w:rFonts w:hint="eastAsia"/>
          <w:sz w:val="24"/>
          <w:szCs w:val="24"/>
        </w:rPr>
        <w:t>71</w:t>
      </w:r>
      <w:r w:rsidRPr="0045713A">
        <w:rPr>
          <w:sz w:val="24"/>
          <w:szCs w:val="24"/>
        </w:rPr>
        <w:t>项，其中发明专利</w:t>
      </w:r>
      <w:r w:rsidRPr="0045713A">
        <w:rPr>
          <w:sz w:val="24"/>
          <w:szCs w:val="24"/>
        </w:rPr>
        <w:t>3</w:t>
      </w:r>
      <w:r w:rsidRPr="0045713A">
        <w:rPr>
          <w:sz w:val="24"/>
          <w:szCs w:val="24"/>
        </w:rPr>
        <w:t>项</w:t>
      </w:r>
      <w:r w:rsidRPr="0045713A">
        <w:rPr>
          <w:rFonts w:hint="eastAsia"/>
          <w:sz w:val="24"/>
          <w:szCs w:val="24"/>
        </w:rPr>
        <w:t>。</w:t>
      </w:r>
    </w:p>
    <w:p w:rsidR="008C622A" w:rsidRPr="0045713A" w:rsidRDefault="004403E9" w:rsidP="0045713A">
      <w:pPr>
        <w:spacing w:line="360" w:lineRule="auto"/>
        <w:ind w:firstLineChars="200" w:firstLine="482"/>
        <w:jc w:val="left"/>
        <w:outlineLvl w:val="2"/>
        <w:rPr>
          <w:rFonts w:ascii="宋体" w:eastAsia="宋体" w:hAnsi="宋体" w:cs="宋体"/>
          <w:b/>
          <w:bCs/>
          <w:sz w:val="24"/>
          <w:szCs w:val="24"/>
        </w:rPr>
      </w:pPr>
      <w:r w:rsidRPr="0045713A">
        <w:rPr>
          <w:rFonts w:ascii="宋体" w:eastAsia="宋体" w:hAnsi="宋体" w:cs="宋体" w:hint="eastAsia"/>
          <w:b/>
          <w:bCs/>
          <w:sz w:val="24"/>
          <w:szCs w:val="24"/>
        </w:rPr>
        <w:t>（3）SWOT分析</w:t>
      </w:r>
      <w:bookmarkEnd w:id="2"/>
      <w:r w:rsidRPr="0045713A">
        <w:rPr>
          <w:rFonts w:ascii="宋体" w:eastAsia="宋体" w:hAnsi="宋体" w:cs="宋体" w:hint="eastAsia"/>
          <w:b/>
          <w:bCs/>
          <w:sz w:val="24"/>
          <w:szCs w:val="24"/>
        </w:rPr>
        <w:t>法</w:t>
      </w:r>
    </w:p>
    <w:p w:rsidR="008C622A" w:rsidRPr="0045713A" w:rsidRDefault="004403E9" w:rsidP="0045713A">
      <w:pPr>
        <w:spacing w:line="360" w:lineRule="auto"/>
        <w:ind w:firstLineChars="200" w:firstLine="480"/>
        <w:rPr>
          <w:rFonts w:ascii="宋体" w:eastAsia="宋体" w:hAnsi="宋体" w:cs="宋体"/>
          <w:sz w:val="24"/>
          <w:szCs w:val="24"/>
        </w:rPr>
      </w:pPr>
      <w:r w:rsidRPr="0045713A">
        <w:rPr>
          <w:rFonts w:ascii="宋体" w:eastAsia="宋体" w:hAnsi="宋体" w:cs="宋体" w:hint="eastAsia"/>
          <w:sz w:val="24"/>
          <w:szCs w:val="24"/>
        </w:rPr>
        <w:t>由安德鲁斯提出，是一种综合性考虑企业内部条件和外部环境各种因素，并进行</w:t>
      </w:r>
      <w:r w:rsidR="00E743A0" w:rsidRPr="0045713A">
        <w:rPr>
          <w:rFonts w:ascii="宋体" w:eastAsia="宋体" w:hAnsi="宋体" w:cs="宋体" w:hint="eastAsia"/>
          <w:bCs/>
          <w:sz w:val="24"/>
          <w:szCs w:val="24"/>
        </w:rPr>
        <w:t>客观公正的评价</w:t>
      </w:r>
      <w:r w:rsidRPr="0045713A">
        <w:rPr>
          <w:rFonts w:ascii="宋体" w:eastAsia="宋体" w:hAnsi="宋体" w:cs="宋体" w:hint="eastAsia"/>
          <w:sz w:val="24"/>
          <w:szCs w:val="24"/>
        </w:rPr>
        <w:t>，</w:t>
      </w:r>
      <w:r w:rsidR="00E743A0" w:rsidRPr="0045713A">
        <w:rPr>
          <w:rFonts w:ascii="宋体" w:eastAsia="宋体" w:hAnsi="宋体" w:cs="宋体" w:hint="eastAsia"/>
          <w:bCs/>
          <w:sz w:val="24"/>
          <w:szCs w:val="24"/>
        </w:rPr>
        <w:t>以识别各种优势、劣势、机会和威胁因素，</w:t>
      </w:r>
      <w:r w:rsidRPr="0045713A">
        <w:rPr>
          <w:rFonts w:ascii="宋体" w:eastAsia="宋体" w:hAnsi="宋体" w:cs="宋体" w:hint="eastAsia"/>
          <w:sz w:val="24"/>
          <w:szCs w:val="24"/>
        </w:rPr>
        <w:t>从而选择最佳经营战略的方法。这里，S是指企业内部的优势(Strengths)，W是指企业内部的劣势(Weaknesses)，O是指企业外部环境可能提供的机会(Opportunities)，T是指企业外部环境可能出现的威胁(Threats)。</w:t>
      </w:r>
    </w:p>
    <w:p w:rsidR="008C622A" w:rsidRPr="0045713A" w:rsidRDefault="004403E9" w:rsidP="0045713A">
      <w:pPr>
        <w:spacing w:line="360" w:lineRule="auto"/>
        <w:ind w:firstLineChars="200" w:firstLine="480"/>
        <w:jc w:val="left"/>
        <w:rPr>
          <w:rFonts w:ascii="宋体" w:eastAsia="宋体" w:hAnsi="宋体" w:cs="宋体"/>
          <w:sz w:val="24"/>
          <w:szCs w:val="24"/>
        </w:rPr>
      </w:pPr>
      <w:r w:rsidRPr="0045713A">
        <w:rPr>
          <w:rFonts w:ascii="宋体" w:eastAsia="宋体" w:hAnsi="宋体" w:cs="宋体" w:hint="eastAsia"/>
          <w:sz w:val="24"/>
          <w:szCs w:val="24"/>
        </w:rPr>
        <w:t>企业内部的优势和劣势是相对于竞争对手而言，一般表现在企业的资金、技术设备、职工素质、产品、市场、管理技能等方面。企业的外部机遇与威胁是指外部环境对企业的影响因素，如政府政策、科技进步等方面。SWOT分析法依据企业的目标，列表定出对企业生产经营活动及发展有着重大影响的内部及外部因素，并对这此因素进行评价，从而判定企业的优势与劣势、机会和威胁。</w:t>
      </w:r>
    </w:p>
    <w:p w:rsidR="008C622A" w:rsidRPr="0045713A" w:rsidRDefault="004403E9" w:rsidP="00444505">
      <w:pPr>
        <w:spacing w:after="100" w:afterAutospacing="1" w:line="360" w:lineRule="auto"/>
        <w:ind w:firstLineChars="200" w:firstLine="480"/>
        <w:jc w:val="left"/>
        <w:rPr>
          <w:rFonts w:ascii="宋体" w:eastAsia="宋体" w:hAnsi="宋体" w:cs="宋体"/>
          <w:sz w:val="24"/>
          <w:szCs w:val="24"/>
        </w:rPr>
      </w:pPr>
      <w:r w:rsidRPr="0045713A">
        <w:rPr>
          <w:rFonts w:ascii="宋体" w:eastAsia="宋体" w:hAnsi="宋体" w:cs="宋体" w:hint="eastAsia"/>
          <w:sz w:val="24"/>
          <w:szCs w:val="24"/>
        </w:rPr>
        <w:t>在本案例中，让学员学习SWOT</w:t>
      </w:r>
      <w:r w:rsidR="00AD0924" w:rsidRPr="0045713A">
        <w:rPr>
          <w:rFonts w:ascii="宋体" w:eastAsia="宋体" w:hAnsi="宋体" w:cs="宋体" w:hint="eastAsia"/>
          <w:sz w:val="24"/>
          <w:szCs w:val="24"/>
        </w:rPr>
        <w:t>分析方法分析2002年三鑫医疗</w:t>
      </w:r>
      <w:r w:rsidRPr="0045713A">
        <w:rPr>
          <w:rFonts w:ascii="宋体" w:eastAsia="宋体" w:hAnsi="宋体" w:cs="宋体" w:hint="eastAsia"/>
          <w:sz w:val="24"/>
          <w:szCs w:val="24"/>
        </w:rPr>
        <w:t>环境变化分析中的具体运用：</w:t>
      </w:r>
    </w:p>
    <w:tbl>
      <w:tblPr>
        <w:tblStyle w:val="a7"/>
        <w:tblW w:w="8222" w:type="dxa"/>
        <w:tblInd w:w="108" w:type="dxa"/>
        <w:tblLayout w:type="fixed"/>
        <w:tblLook w:val="04A0"/>
      </w:tblPr>
      <w:tblGrid>
        <w:gridCol w:w="4153"/>
        <w:gridCol w:w="4069"/>
      </w:tblGrid>
      <w:tr w:rsidR="008C622A" w:rsidRPr="0045713A" w:rsidTr="0049185B">
        <w:tc>
          <w:tcPr>
            <w:tcW w:w="4153" w:type="dxa"/>
          </w:tcPr>
          <w:p w:rsidR="00AD0924" w:rsidRPr="00185CE0" w:rsidRDefault="004403E9" w:rsidP="00185CE0">
            <w:pPr>
              <w:jc w:val="center"/>
              <w:rPr>
                <w:rFonts w:ascii="宋体" w:eastAsia="宋体" w:hAnsi="宋体" w:cs="宋体"/>
                <w:szCs w:val="21"/>
              </w:rPr>
            </w:pPr>
            <w:r w:rsidRPr="00185CE0">
              <w:rPr>
                <w:rFonts w:ascii="宋体" w:eastAsia="宋体" w:hAnsi="宋体" w:cs="宋体" w:hint="eastAsia"/>
                <w:szCs w:val="21"/>
              </w:rPr>
              <w:t>优势</w:t>
            </w:r>
          </w:p>
          <w:p w:rsidR="008C622A" w:rsidRPr="00185CE0" w:rsidRDefault="004403E9" w:rsidP="00185CE0">
            <w:pPr>
              <w:jc w:val="left"/>
              <w:rPr>
                <w:rFonts w:ascii="宋体" w:eastAsia="宋体" w:hAnsi="宋体" w:cs="宋体"/>
                <w:szCs w:val="21"/>
              </w:rPr>
            </w:pPr>
            <w:r w:rsidRPr="00185CE0">
              <w:rPr>
                <w:rFonts w:ascii="宋体" w:eastAsia="宋体" w:hAnsi="宋体" w:cs="宋体" w:hint="eastAsia"/>
                <w:szCs w:val="21"/>
              </w:rPr>
              <w:t>1.</w:t>
            </w:r>
            <w:r w:rsidR="00E56882">
              <w:rPr>
                <w:rFonts w:ascii="宋体" w:eastAsia="宋体" w:hAnsi="宋体" w:cs="宋体" w:hint="eastAsia"/>
                <w:szCs w:val="21"/>
              </w:rPr>
              <w:t>自主创新</w:t>
            </w:r>
            <w:r w:rsidRPr="00185CE0">
              <w:rPr>
                <w:rFonts w:ascii="宋体" w:eastAsia="宋体" w:hAnsi="宋体" w:cs="宋体" w:hint="eastAsia"/>
                <w:szCs w:val="21"/>
              </w:rPr>
              <w:t>优势</w:t>
            </w:r>
          </w:p>
          <w:p w:rsidR="008C622A" w:rsidRPr="00185CE0" w:rsidRDefault="00E56882" w:rsidP="00185CE0">
            <w:pPr>
              <w:numPr>
                <w:ilvl w:val="0"/>
                <w:numId w:val="4"/>
              </w:numPr>
              <w:jc w:val="left"/>
              <w:rPr>
                <w:rFonts w:ascii="宋体" w:eastAsia="宋体" w:hAnsi="宋体" w:cs="宋体"/>
                <w:szCs w:val="21"/>
              </w:rPr>
            </w:pPr>
            <w:r>
              <w:rPr>
                <w:rFonts w:ascii="宋体" w:eastAsia="宋体" w:hAnsi="宋体" w:cs="宋体" w:hint="eastAsia"/>
                <w:szCs w:val="21"/>
              </w:rPr>
              <w:t>质量</w:t>
            </w:r>
            <w:r w:rsidR="004403E9" w:rsidRPr="00185CE0">
              <w:rPr>
                <w:rFonts w:ascii="宋体" w:eastAsia="宋体" w:hAnsi="宋体" w:cs="宋体" w:hint="eastAsia"/>
                <w:szCs w:val="21"/>
              </w:rPr>
              <w:t>管理优势</w:t>
            </w:r>
          </w:p>
          <w:p w:rsidR="008C622A" w:rsidRPr="00185CE0" w:rsidRDefault="004403E9" w:rsidP="00185CE0">
            <w:pPr>
              <w:numPr>
                <w:ilvl w:val="0"/>
                <w:numId w:val="4"/>
              </w:numPr>
              <w:jc w:val="left"/>
              <w:rPr>
                <w:rFonts w:ascii="宋体" w:eastAsia="宋体" w:hAnsi="宋体" w:cs="宋体"/>
                <w:szCs w:val="21"/>
              </w:rPr>
            </w:pPr>
            <w:r w:rsidRPr="00185CE0">
              <w:rPr>
                <w:rFonts w:ascii="宋体" w:eastAsia="宋体" w:hAnsi="宋体" w:cs="宋体" w:hint="eastAsia"/>
                <w:szCs w:val="21"/>
              </w:rPr>
              <w:t>品牌优势</w:t>
            </w:r>
          </w:p>
          <w:p w:rsidR="008C622A" w:rsidRPr="00185CE0" w:rsidRDefault="004403E9" w:rsidP="00185CE0">
            <w:pPr>
              <w:numPr>
                <w:ilvl w:val="0"/>
                <w:numId w:val="4"/>
              </w:numPr>
              <w:jc w:val="left"/>
              <w:rPr>
                <w:rFonts w:ascii="宋体" w:eastAsia="宋体" w:hAnsi="宋体" w:cs="宋体"/>
                <w:szCs w:val="21"/>
              </w:rPr>
            </w:pPr>
            <w:r w:rsidRPr="00185CE0">
              <w:rPr>
                <w:rFonts w:ascii="宋体" w:eastAsia="宋体" w:hAnsi="宋体" w:cs="宋体" w:hint="eastAsia"/>
                <w:szCs w:val="21"/>
              </w:rPr>
              <w:t>成本优势</w:t>
            </w:r>
          </w:p>
        </w:tc>
        <w:tc>
          <w:tcPr>
            <w:tcW w:w="4069" w:type="dxa"/>
          </w:tcPr>
          <w:p w:rsidR="00AD0924" w:rsidRPr="00185CE0" w:rsidRDefault="004403E9" w:rsidP="00185CE0">
            <w:pPr>
              <w:jc w:val="center"/>
              <w:rPr>
                <w:rFonts w:ascii="宋体" w:eastAsia="宋体" w:hAnsi="宋体" w:cs="宋体"/>
                <w:szCs w:val="21"/>
              </w:rPr>
            </w:pPr>
            <w:r w:rsidRPr="00185CE0">
              <w:rPr>
                <w:rFonts w:ascii="宋体" w:eastAsia="宋体" w:hAnsi="宋体" w:cs="宋体" w:hint="eastAsia"/>
                <w:szCs w:val="21"/>
              </w:rPr>
              <w:t>劣势</w:t>
            </w:r>
          </w:p>
          <w:p w:rsidR="008C622A" w:rsidRPr="00185CE0" w:rsidRDefault="004403E9" w:rsidP="00185CE0">
            <w:pPr>
              <w:jc w:val="left"/>
              <w:rPr>
                <w:rFonts w:ascii="宋体" w:eastAsia="宋体" w:hAnsi="宋体" w:cs="宋体"/>
                <w:szCs w:val="21"/>
              </w:rPr>
            </w:pPr>
            <w:r w:rsidRPr="00185CE0">
              <w:rPr>
                <w:rFonts w:ascii="宋体" w:eastAsia="宋体" w:hAnsi="宋体" w:cs="宋体" w:hint="eastAsia"/>
                <w:szCs w:val="21"/>
              </w:rPr>
              <w:t>1.产能不足</w:t>
            </w:r>
          </w:p>
          <w:p w:rsidR="008C622A" w:rsidRPr="00185CE0" w:rsidRDefault="004403E9" w:rsidP="00185CE0">
            <w:pPr>
              <w:numPr>
                <w:ilvl w:val="0"/>
                <w:numId w:val="5"/>
              </w:numPr>
              <w:jc w:val="left"/>
              <w:rPr>
                <w:rFonts w:ascii="宋体" w:eastAsia="宋体" w:hAnsi="宋体" w:cs="宋体"/>
                <w:szCs w:val="21"/>
              </w:rPr>
            </w:pPr>
            <w:r w:rsidRPr="00185CE0">
              <w:rPr>
                <w:rFonts w:ascii="宋体" w:eastAsia="宋体" w:hAnsi="宋体" w:cs="宋体" w:hint="eastAsia"/>
                <w:szCs w:val="21"/>
              </w:rPr>
              <w:t>资金不足</w:t>
            </w:r>
          </w:p>
          <w:p w:rsidR="008C622A" w:rsidRPr="00185CE0" w:rsidRDefault="004403E9" w:rsidP="00185CE0">
            <w:pPr>
              <w:numPr>
                <w:ilvl w:val="0"/>
                <w:numId w:val="5"/>
              </w:numPr>
              <w:jc w:val="left"/>
              <w:rPr>
                <w:rFonts w:ascii="宋体" w:eastAsia="宋体" w:hAnsi="宋体" w:cs="宋体"/>
                <w:szCs w:val="21"/>
              </w:rPr>
            </w:pPr>
            <w:r w:rsidRPr="00185CE0">
              <w:rPr>
                <w:rFonts w:ascii="宋体" w:eastAsia="宋体" w:hAnsi="宋体" w:cs="宋体" w:hint="eastAsia"/>
                <w:szCs w:val="21"/>
              </w:rPr>
              <w:t>产品</w:t>
            </w:r>
            <w:r w:rsidR="00AD0924" w:rsidRPr="00185CE0">
              <w:rPr>
                <w:rFonts w:ascii="宋体" w:eastAsia="宋体" w:hAnsi="宋体" w:cs="宋体" w:hint="eastAsia"/>
                <w:szCs w:val="21"/>
              </w:rPr>
              <w:t>市场</w:t>
            </w:r>
            <w:r w:rsidRPr="00185CE0">
              <w:rPr>
                <w:rFonts w:ascii="宋体" w:eastAsia="宋体" w:hAnsi="宋体" w:cs="宋体" w:hint="eastAsia"/>
                <w:szCs w:val="21"/>
              </w:rPr>
              <w:t>单一</w:t>
            </w:r>
          </w:p>
        </w:tc>
      </w:tr>
      <w:tr w:rsidR="008C622A" w:rsidRPr="0045713A" w:rsidTr="0049185B">
        <w:tc>
          <w:tcPr>
            <w:tcW w:w="4153" w:type="dxa"/>
          </w:tcPr>
          <w:p w:rsidR="00AD0924" w:rsidRPr="00185CE0" w:rsidRDefault="004403E9" w:rsidP="00185CE0">
            <w:pPr>
              <w:jc w:val="center"/>
              <w:rPr>
                <w:rFonts w:ascii="宋体" w:eastAsia="宋体" w:hAnsi="宋体" w:cs="宋体"/>
                <w:szCs w:val="21"/>
              </w:rPr>
            </w:pPr>
            <w:r w:rsidRPr="00185CE0">
              <w:rPr>
                <w:rFonts w:ascii="宋体" w:eastAsia="宋体" w:hAnsi="宋体" w:cs="宋体" w:hint="eastAsia"/>
                <w:szCs w:val="21"/>
              </w:rPr>
              <w:t>机会</w:t>
            </w:r>
          </w:p>
          <w:p w:rsidR="008C622A" w:rsidRPr="00185CE0" w:rsidRDefault="004403E9" w:rsidP="00185CE0">
            <w:pPr>
              <w:jc w:val="left"/>
              <w:rPr>
                <w:rFonts w:ascii="宋体" w:eastAsia="宋体" w:hAnsi="宋体" w:cs="宋体"/>
                <w:szCs w:val="21"/>
              </w:rPr>
            </w:pPr>
            <w:r w:rsidRPr="00185CE0">
              <w:rPr>
                <w:rFonts w:ascii="宋体" w:eastAsia="宋体" w:hAnsi="宋体" w:cs="宋体" w:hint="eastAsia"/>
                <w:szCs w:val="21"/>
              </w:rPr>
              <w:t>1.受到国家政策的扶持和鼓励；</w:t>
            </w:r>
          </w:p>
          <w:p w:rsidR="008C622A" w:rsidRPr="00185CE0" w:rsidRDefault="004403E9" w:rsidP="00185CE0">
            <w:pPr>
              <w:numPr>
                <w:ilvl w:val="0"/>
                <w:numId w:val="6"/>
              </w:numPr>
              <w:jc w:val="left"/>
              <w:rPr>
                <w:rFonts w:ascii="宋体" w:eastAsia="宋体" w:hAnsi="宋体" w:cs="宋体"/>
                <w:szCs w:val="21"/>
              </w:rPr>
            </w:pPr>
            <w:r w:rsidRPr="00185CE0">
              <w:rPr>
                <w:rFonts w:ascii="宋体" w:eastAsia="宋体" w:hAnsi="宋体" w:cs="宋体" w:hint="eastAsia"/>
                <w:szCs w:val="21"/>
              </w:rPr>
              <w:t>竞争环境更规范</w:t>
            </w:r>
          </w:p>
          <w:p w:rsidR="008C622A" w:rsidRPr="00185CE0" w:rsidRDefault="004403E9" w:rsidP="00185CE0">
            <w:pPr>
              <w:numPr>
                <w:ilvl w:val="0"/>
                <w:numId w:val="6"/>
              </w:numPr>
              <w:jc w:val="left"/>
              <w:rPr>
                <w:rFonts w:ascii="宋体" w:eastAsia="宋体" w:hAnsi="宋体" w:cs="宋体"/>
                <w:szCs w:val="21"/>
              </w:rPr>
            </w:pPr>
            <w:r w:rsidRPr="00185CE0">
              <w:rPr>
                <w:rFonts w:ascii="宋体" w:eastAsia="宋体" w:hAnsi="宋体" w:cs="宋体" w:hint="eastAsia"/>
                <w:szCs w:val="21"/>
              </w:rPr>
              <w:t>市场需求稳定增长</w:t>
            </w:r>
          </w:p>
          <w:p w:rsidR="008C622A" w:rsidRPr="00185CE0" w:rsidRDefault="004403E9" w:rsidP="00185CE0">
            <w:pPr>
              <w:numPr>
                <w:ilvl w:val="0"/>
                <w:numId w:val="6"/>
              </w:numPr>
              <w:jc w:val="left"/>
              <w:rPr>
                <w:rFonts w:ascii="宋体" w:eastAsia="宋体" w:hAnsi="宋体" w:cs="宋体"/>
                <w:szCs w:val="21"/>
              </w:rPr>
            </w:pPr>
            <w:r w:rsidRPr="00185CE0">
              <w:rPr>
                <w:rFonts w:ascii="宋体" w:eastAsia="宋体" w:hAnsi="宋体" w:cs="宋体" w:hint="eastAsia"/>
                <w:szCs w:val="21"/>
              </w:rPr>
              <w:t>国外新兴市场出现</w:t>
            </w:r>
          </w:p>
        </w:tc>
        <w:tc>
          <w:tcPr>
            <w:tcW w:w="4069" w:type="dxa"/>
          </w:tcPr>
          <w:p w:rsidR="00AD0924" w:rsidRPr="00185CE0" w:rsidRDefault="004403E9" w:rsidP="00185CE0">
            <w:pPr>
              <w:jc w:val="center"/>
              <w:rPr>
                <w:rFonts w:ascii="宋体" w:eastAsia="宋体" w:hAnsi="宋体" w:cs="宋体"/>
                <w:szCs w:val="21"/>
              </w:rPr>
            </w:pPr>
            <w:r w:rsidRPr="00185CE0">
              <w:rPr>
                <w:rFonts w:ascii="宋体" w:eastAsia="宋体" w:hAnsi="宋体" w:cs="宋体" w:hint="eastAsia"/>
                <w:szCs w:val="21"/>
              </w:rPr>
              <w:t>威胁</w:t>
            </w:r>
          </w:p>
          <w:p w:rsidR="008C622A" w:rsidRPr="00185CE0" w:rsidRDefault="004403E9" w:rsidP="00185CE0">
            <w:pPr>
              <w:jc w:val="left"/>
              <w:rPr>
                <w:rFonts w:ascii="宋体" w:eastAsia="宋体" w:hAnsi="宋体" w:cs="宋体"/>
                <w:szCs w:val="21"/>
              </w:rPr>
            </w:pPr>
            <w:r w:rsidRPr="00185CE0">
              <w:rPr>
                <w:rFonts w:ascii="宋体" w:eastAsia="宋体" w:hAnsi="宋体" w:cs="宋体" w:hint="eastAsia"/>
                <w:szCs w:val="21"/>
              </w:rPr>
              <w:t>1.贸易壁垒</w:t>
            </w:r>
          </w:p>
          <w:p w:rsidR="008C622A" w:rsidRPr="00185CE0" w:rsidRDefault="004403E9" w:rsidP="00185CE0">
            <w:pPr>
              <w:numPr>
                <w:ilvl w:val="0"/>
                <w:numId w:val="7"/>
              </w:numPr>
              <w:jc w:val="left"/>
              <w:rPr>
                <w:rFonts w:ascii="宋体" w:eastAsia="宋体" w:hAnsi="宋体" w:cs="宋体"/>
                <w:szCs w:val="21"/>
              </w:rPr>
            </w:pPr>
            <w:r w:rsidRPr="00185CE0">
              <w:rPr>
                <w:rFonts w:ascii="宋体" w:eastAsia="宋体" w:hAnsi="宋体" w:cs="宋体" w:hint="eastAsia"/>
                <w:szCs w:val="21"/>
              </w:rPr>
              <w:t>反倾销</w:t>
            </w:r>
          </w:p>
          <w:p w:rsidR="008C622A" w:rsidRPr="00185CE0" w:rsidRDefault="004403E9" w:rsidP="00185CE0">
            <w:pPr>
              <w:numPr>
                <w:ilvl w:val="0"/>
                <w:numId w:val="7"/>
              </w:numPr>
              <w:jc w:val="left"/>
              <w:rPr>
                <w:rFonts w:ascii="宋体" w:eastAsia="宋体" w:hAnsi="宋体" w:cs="宋体"/>
                <w:szCs w:val="21"/>
              </w:rPr>
            </w:pPr>
            <w:r w:rsidRPr="00185CE0">
              <w:rPr>
                <w:rFonts w:ascii="宋体" w:eastAsia="宋体" w:hAnsi="宋体" w:cs="宋体" w:hint="eastAsia"/>
                <w:szCs w:val="21"/>
              </w:rPr>
              <w:t>竞争压力</w:t>
            </w:r>
          </w:p>
        </w:tc>
      </w:tr>
    </w:tbl>
    <w:p w:rsidR="0049185B" w:rsidRPr="0045713A" w:rsidRDefault="0049185B" w:rsidP="00444505">
      <w:pPr>
        <w:widowControl/>
        <w:spacing w:before="100" w:beforeAutospacing="1" w:line="360" w:lineRule="auto"/>
        <w:ind w:firstLineChars="200" w:firstLine="480"/>
        <w:jc w:val="left"/>
        <w:rPr>
          <w:rFonts w:ascii="宋体" w:eastAsia="宋体" w:hAnsi="宋体" w:cs="宋体"/>
          <w:bCs/>
          <w:sz w:val="24"/>
          <w:szCs w:val="24"/>
        </w:rPr>
      </w:pPr>
      <w:r w:rsidRPr="0045713A">
        <w:rPr>
          <w:rFonts w:ascii="宋体" w:eastAsia="宋体" w:hAnsi="宋体" w:cs="宋体" w:hint="eastAsia"/>
          <w:bCs/>
          <w:sz w:val="24"/>
          <w:szCs w:val="24"/>
        </w:rPr>
        <w:t>三鑫医疗根据优势选择技术要求高的新型一次性注射器产品市场；依据技术优势和成本优势选择国内很少企业涉足</w:t>
      </w:r>
      <w:r w:rsidR="005D16CC" w:rsidRPr="0045713A">
        <w:rPr>
          <w:rFonts w:ascii="宋体" w:eastAsia="宋体" w:hAnsi="宋体" w:cs="宋体" w:hint="eastAsia"/>
          <w:bCs/>
          <w:sz w:val="24"/>
          <w:szCs w:val="24"/>
        </w:rPr>
        <w:t>、</w:t>
      </w:r>
      <w:r w:rsidRPr="0045713A">
        <w:rPr>
          <w:rFonts w:ascii="宋体" w:eastAsia="宋体" w:hAnsi="宋体" w:cs="宋体" w:hint="eastAsia"/>
          <w:bCs/>
          <w:sz w:val="24"/>
          <w:szCs w:val="24"/>
        </w:rPr>
        <w:t>公司可以凭借成本优势实现进口替代的血透相关产品市场；进入对资质要求高的产品市场；开拓国外新兴市场，避开贸易摩擦；根据自身优势和消费者需求找准市场定位“质优价美，安全、高效、减少痛苦”。</w:t>
      </w:r>
    </w:p>
    <w:p w:rsidR="008C622A" w:rsidRPr="0045713A" w:rsidRDefault="00F67B05" w:rsidP="00185CE0">
      <w:pPr>
        <w:spacing w:before="100" w:beforeAutospacing="1" w:after="100" w:afterAutospacing="1" w:line="360" w:lineRule="auto"/>
        <w:ind w:firstLineChars="200" w:firstLine="482"/>
        <w:jc w:val="left"/>
        <w:rPr>
          <w:rFonts w:ascii="宋体" w:eastAsia="宋体" w:hAnsi="宋体" w:cs="宋体"/>
          <w:b/>
          <w:sz w:val="24"/>
          <w:szCs w:val="24"/>
        </w:rPr>
      </w:pPr>
      <w:r w:rsidRPr="0045713A">
        <w:rPr>
          <w:rFonts w:ascii="宋体" w:eastAsia="宋体" w:hAnsi="宋体" w:cs="宋体" w:hint="eastAsia"/>
          <w:b/>
          <w:sz w:val="24"/>
          <w:szCs w:val="24"/>
        </w:rPr>
        <w:lastRenderedPageBreak/>
        <w:t>2、市场进入障碍</w:t>
      </w:r>
    </w:p>
    <w:p w:rsidR="004B148E" w:rsidRPr="0045713A" w:rsidRDefault="00F67B05" w:rsidP="00185CE0">
      <w:pPr>
        <w:widowControl/>
        <w:shd w:val="clear" w:color="auto" w:fill="FFFFFF"/>
        <w:spacing w:line="360" w:lineRule="auto"/>
        <w:ind w:firstLineChars="200" w:firstLine="480"/>
        <w:jc w:val="left"/>
        <w:rPr>
          <w:rFonts w:ascii="宋体" w:eastAsia="宋体" w:hAnsi="宋体" w:cs="宋体"/>
          <w:kern w:val="0"/>
          <w:sz w:val="24"/>
          <w:szCs w:val="24"/>
        </w:rPr>
      </w:pPr>
      <w:r w:rsidRPr="00F67B05">
        <w:rPr>
          <w:rFonts w:ascii="宋体" w:eastAsia="宋体" w:hAnsi="宋体" w:cs="宋体" w:hint="eastAsia"/>
          <w:kern w:val="0"/>
          <w:sz w:val="24"/>
          <w:szCs w:val="24"/>
        </w:rPr>
        <w:t>市场竞争的日益加剧,迫使企业去开发新产品或寻找新的市场。进入任何市场都是有风险的,许多企业之所以失败,重要的原因是低估了市场进入障碍。市场进入障碍指的是准备或刚刚进入某种行业的新企业在同市场上已有企业进行竞争的过程中,可能遇到的不利因素。进入障碍的高低,既反映了市场内已有企业优势的大小,也反映了新进入企业所遇障碍的大小。企业只有对市场进入障碍有着清晰的理解,才能制定出正确的市场进入战略。</w:t>
      </w:r>
    </w:p>
    <w:p w:rsidR="00F67B05" w:rsidRPr="00F67B05" w:rsidRDefault="004B148E" w:rsidP="00056806">
      <w:pPr>
        <w:widowControl/>
        <w:shd w:val="clear" w:color="auto" w:fill="FFFFFF"/>
        <w:spacing w:line="360" w:lineRule="auto"/>
        <w:ind w:firstLineChars="200" w:firstLine="480"/>
        <w:jc w:val="left"/>
        <w:rPr>
          <w:rFonts w:ascii="宋体" w:eastAsia="宋体" w:hAnsi="宋体" w:cs="宋体"/>
          <w:kern w:val="0"/>
          <w:sz w:val="24"/>
          <w:szCs w:val="24"/>
        </w:rPr>
      </w:pPr>
      <w:r w:rsidRPr="00F67B05">
        <w:rPr>
          <w:rFonts w:ascii="宋体" w:eastAsia="宋体" w:hAnsi="宋体" w:cs="宋体" w:hint="eastAsia"/>
          <w:kern w:val="0"/>
          <w:sz w:val="24"/>
          <w:szCs w:val="24"/>
        </w:rPr>
        <w:t>市场进入障碍</w:t>
      </w:r>
      <w:r w:rsidRPr="0045713A">
        <w:rPr>
          <w:rFonts w:ascii="Arial" w:hAnsi="Arial" w:cs="Arial"/>
          <w:sz w:val="24"/>
          <w:szCs w:val="24"/>
          <w:shd w:val="clear" w:color="auto" w:fill="FFFFFF"/>
        </w:rPr>
        <w:t>主要表现为四种</w:t>
      </w:r>
      <w:r w:rsidRPr="0045713A">
        <w:rPr>
          <w:rFonts w:ascii="Arial" w:hAnsi="Arial" w:cs="Arial"/>
          <w:sz w:val="24"/>
          <w:szCs w:val="24"/>
          <w:shd w:val="clear" w:color="auto" w:fill="FFFFFF"/>
        </w:rPr>
        <w:t>:</w:t>
      </w:r>
      <w:r w:rsidRPr="0045713A">
        <w:rPr>
          <w:rFonts w:ascii="Arial" w:hAnsi="Arial" w:cs="Arial"/>
          <w:sz w:val="24"/>
          <w:szCs w:val="24"/>
          <w:shd w:val="clear" w:color="auto" w:fill="FFFFFF"/>
        </w:rPr>
        <w:t>一是企业控制了产品的基本原料的来源</w:t>
      </w:r>
      <w:r w:rsidR="00742A4D">
        <w:rPr>
          <w:rFonts w:ascii="Arial" w:hAnsi="Arial" w:cs="Arial" w:hint="eastAsia"/>
          <w:sz w:val="24"/>
          <w:szCs w:val="24"/>
          <w:shd w:val="clear" w:color="auto" w:fill="FFFFFF"/>
        </w:rPr>
        <w:t>；</w:t>
      </w:r>
      <w:r w:rsidRPr="0045713A">
        <w:rPr>
          <w:rFonts w:ascii="Arial" w:hAnsi="Arial" w:cs="Arial"/>
          <w:sz w:val="24"/>
          <w:szCs w:val="24"/>
          <w:shd w:val="clear" w:color="auto" w:fill="FFFFFF"/>
        </w:rPr>
        <w:t>二是企业拥有专利权</w:t>
      </w:r>
      <w:r w:rsidR="00742A4D">
        <w:rPr>
          <w:rFonts w:ascii="Arial" w:hAnsi="Arial" w:cs="Arial" w:hint="eastAsia"/>
          <w:sz w:val="24"/>
          <w:szCs w:val="24"/>
          <w:shd w:val="clear" w:color="auto" w:fill="FFFFFF"/>
        </w:rPr>
        <w:t>；</w:t>
      </w:r>
      <w:r w:rsidRPr="0045713A">
        <w:rPr>
          <w:rFonts w:ascii="Arial" w:hAnsi="Arial" w:cs="Arial"/>
          <w:sz w:val="24"/>
          <w:szCs w:val="24"/>
          <w:shd w:val="clear" w:color="auto" w:fill="FFFFFF"/>
        </w:rPr>
        <w:t>三是现有企业规模经济性显著，规模较大</w:t>
      </w:r>
      <w:r w:rsidR="00742A4D">
        <w:rPr>
          <w:rFonts w:ascii="Arial" w:hAnsi="Arial" w:cs="Arial" w:hint="eastAsia"/>
          <w:sz w:val="24"/>
          <w:szCs w:val="24"/>
          <w:shd w:val="clear" w:color="auto" w:fill="FFFFFF"/>
        </w:rPr>
        <w:t>；</w:t>
      </w:r>
      <w:r w:rsidRPr="0045713A">
        <w:rPr>
          <w:rFonts w:ascii="Arial" w:hAnsi="Arial" w:cs="Arial"/>
          <w:sz w:val="24"/>
          <w:szCs w:val="24"/>
          <w:shd w:val="clear" w:color="auto" w:fill="FFFFFF"/>
        </w:rPr>
        <w:t>四是政府特许。</w:t>
      </w:r>
    </w:p>
    <w:p w:rsidR="00F67B05" w:rsidRDefault="003814AD" w:rsidP="00056806">
      <w:pPr>
        <w:pStyle w:val="820505"/>
        <w:spacing w:beforeLines="0" w:afterLines="0"/>
        <w:ind w:firstLine="480"/>
        <w:rPr>
          <w:szCs w:val="24"/>
        </w:rPr>
      </w:pPr>
      <w:r w:rsidRPr="0045713A">
        <w:rPr>
          <w:rFonts w:hint="eastAsia"/>
          <w:szCs w:val="24"/>
        </w:rPr>
        <w:t>各国政府对医疗器械产品的市场准入都有严格的规定和管理，医疗器械出口国际市场的准入认可主要有欧盟</w:t>
      </w:r>
      <w:r w:rsidRPr="0045713A">
        <w:rPr>
          <w:rFonts w:hint="eastAsia"/>
          <w:szCs w:val="24"/>
        </w:rPr>
        <w:t>CE</w:t>
      </w:r>
      <w:r w:rsidRPr="0045713A">
        <w:rPr>
          <w:rFonts w:hint="eastAsia"/>
          <w:szCs w:val="24"/>
        </w:rPr>
        <w:t>认证、美国</w:t>
      </w:r>
      <w:r w:rsidRPr="0045713A">
        <w:rPr>
          <w:rFonts w:hint="eastAsia"/>
          <w:szCs w:val="24"/>
        </w:rPr>
        <w:t>FDA 510(k)</w:t>
      </w:r>
      <w:r w:rsidRPr="0045713A">
        <w:rPr>
          <w:rFonts w:hint="eastAsia"/>
          <w:szCs w:val="24"/>
        </w:rPr>
        <w:t>许可、</w:t>
      </w:r>
      <w:r w:rsidRPr="0045713A">
        <w:rPr>
          <w:rFonts w:hint="eastAsia"/>
          <w:szCs w:val="24"/>
        </w:rPr>
        <w:t>WHO PQS</w:t>
      </w:r>
      <w:r w:rsidRPr="0045713A">
        <w:rPr>
          <w:rFonts w:hint="eastAsia"/>
          <w:szCs w:val="24"/>
        </w:rPr>
        <w:t>预审资格等。世界各国都是对医疗器械进行分类管理的。我国对一次性使用无菌医疗器械按Ⅲ类产品进行管理。产品要向国务院食品药品监督管理部门申请注册；生产企业由省、自治区、直辖市人民政府食品药品监督管理部门审批，准予</w:t>
      </w:r>
      <w:r w:rsidRPr="0045713A">
        <w:rPr>
          <w:szCs w:val="24"/>
        </w:rPr>
        <w:t>许可后发给《</w:t>
      </w:r>
      <w:r w:rsidRPr="0045713A">
        <w:rPr>
          <w:rFonts w:hint="eastAsia"/>
          <w:szCs w:val="24"/>
        </w:rPr>
        <w:t>医疗器械生产</w:t>
      </w:r>
      <w:r w:rsidRPr="0045713A">
        <w:rPr>
          <w:szCs w:val="24"/>
        </w:rPr>
        <w:t>许可证》</w:t>
      </w:r>
      <w:r w:rsidRPr="0045713A">
        <w:rPr>
          <w:rFonts w:hint="eastAsia"/>
          <w:szCs w:val="24"/>
        </w:rPr>
        <w:t>；经营企业由设区的市级人民政府食品药品监督管理部门审批，准予</w:t>
      </w:r>
      <w:r w:rsidRPr="0045713A">
        <w:rPr>
          <w:szCs w:val="24"/>
        </w:rPr>
        <w:t>许可后发给《</w:t>
      </w:r>
      <w:r w:rsidRPr="0045713A">
        <w:rPr>
          <w:rFonts w:hint="eastAsia"/>
          <w:szCs w:val="24"/>
        </w:rPr>
        <w:t>医疗器械</w:t>
      </w:r>
      <w:r w:rsidRPr="0045713A">
        <w:rPr>
          <w:szCs w:val="24"/>
        </w:rPr>
        <w:t>经营许可证》</w:t>
      </w:r>
      <w:r w:rsidRPr="0045713A">
        <w:rPr>
          <w:rFonts w:hint="eastAsia"/>
          <w:szCs w:val="24"/>
        </w:rPr>
        <w:t>。</w:t>
      </w:r>
    </w:p>
    <w:p w:rsidR="00DC5C06" w:rsidRPr="003C0A73" w:rsidRDefault="00DC5C06" w:rsidP="00056806">
      <w:pPr>
        <w:pStyle w:val="820505"/>
        <w:spacing w:beforeLines="0" w:afterLines="0"/>
        <w:ind w:firstLine="480"/>
      </w:pPr>
      <w:r w:rsidRPr="003C0A73">
        <w:rPr>
          <w:rFonts w:hint="eastAsia"/>
        </w:rPr>
        <w:t>（</w:t>
      </w:r>
      <w:r>
        <w:rPr>
          <w:rFonts w:hint="eastAsia"/>
        </w:rPr>
        <w:t>1</w:t>
      </w:r>
      <w:r w:rsidRPr="003C0A73">
        <w:rPr>
          <w:rFonts w:hint="eastAsia"/>
        </w:rPr>
        <w:t>）</w:t>
      </w:r>
      <w:r w:rsidRPr="00F534AD">
        <w:rPr>
          <w:rFonts w:hint="eastAsia"/>
        </w:rPr>
        <w:t>国家对医疗器械产品实行注册与备案制度</w:t>
      </w:r>
    </w:p>
    <w:p w:rsidR="00DC5C06" w:rsidRPr="00F534AD" w:rsidRDefault="00DC5C06" w:rsidP="00056806">
      <w:pPr>
        <w:pStyle w:val="820505"/>
        <w:spacing w:beforeLines="0" w:afterLines="0"/>
        <w:ind w:firstLine="480"/>
      </w:pPr>
      <w:r w:rsidRPr="00F534AD">
        <w:rPr>
          <w:rFonts w:hint="eastAsia"/>
        </w:rPr>
        <w:t>我国对第Ⅰ类医疗器械实行产品备案管理，对第Ⅱ类、第Ⅲ类医疗器械实行产品注册管理。</w:t>
      </w:r>
    </w:p>
    <w:tbl>
      <w:tblPr>
        <w:tblW w:w="4937" w:type="pct"/>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133"/>
        <w:gridCol w:w="4251"/>
        <w:gridCol w:w="3031"/>
      </w:tblGrid>
      <w:tr w:rsidR="00DC5C06" w:rsidRPr="003C0A73" w:rsidTr="00444505">
        <w:trPr>
          <w:trHeight w:val="340"/>
        </w:trPr>
        <w:tc>
          <w:tcPr>
            <w:tcW w:w="673" w:type="pct"/>
            <w:tcBorders>
              <w:top w:val="double" w:sz="4" w:space="0" w:color="auto"/>
              <w:bottom w:val="single" w:sz="6" w:space="0" w:color="auto"/>
            </w:tcBorders>
            <w:shd w:val="clear" w:color="auto" w:fill="auto"/>
            <w:tcMar>
              <w:top w:w="0" w:type="dxa"/>
              <w:bottom w:w="0" w:type="dxa"/>
            </w:tcMar>
            <w:vAlign w:val="center"/>
          </w:tcPr>
          <w:p w:rsidR="00DC5C06" w:rsidRPr="003C0A73" w:rsidRDefault="00DC5C06" w:rsidP="00185CE0">
            <w:pPr>
              <w:spacing w:line="0" w:lineRule="atLeast"/>
              <w:jc w:val="center"/>
              <w:rPr>
                <w:rFonts w:ascii="Arial Narrow" w:hAnsi="Arial Narrow"/>
                <w:b/>
                <w:szCs w:val="21"/>
              </w:rPr>
            </w:pPr>
            <w:r w:rsidRPr="003C0A73">
              <w:rPr>
                <w:rFonts w:ascii="Arial Narrow" w:hAnsi="Arial Narrow" w:hint="eastAsia"/>
                <w:b/>
                <w:szCs w:val="21"/>
              </w:rPr>
              <w:t>产品分类</w:t>
            </w:r>
          </w:p>
        </w:tc>
        <w:tc>
          <w:tcPr>
            <w:tcW w:w="2526" w:type="pct"/>
            <w:tcBorders>
              <w:top w:val="double" w:sz="4" w:space="0" w:color="auto"/>
              <w:bottom w:val="single" w:sz="6" w:space="0" w:color="auto"/>
            </w:tcBorders>
            <w:shd w:val="clear" w:color="auto" w:fill="auto"/>
            <w:tcMar>
              <w:top w:w="0" w:type="dxa"/>
              <w:bottom w:w="0" w:type="dxa"/>
            </w:tcMar>
            <w:vAlign w:val="center"/>
          </w:tcPr>
          <w:p w:rsidR="00DC5C06" w:rsidRPr="00F534AD" w:rsidRDefault="00DC5C06" w:rsidP="00185CE0">
            <w:pPr>
              <w:spacing w:line="0" w:lineRule="atLeast"/>
              <w:jc w:val="center"/>
              <w:rPr>
                <w:rFonts w:ascii="Arial Narrow" w:hAnsi="Arial Narrow"/>
                <w:b/>
                <w:szCs w:val="21"/>
              </w:rPr>
            </w:pPr>
            <w:r w:rsidRPr="00F534AD">
              <w:rPr>
                <w:rFonts w:ascii="Arial Narrow" w:hAnsi="Arial Narrow" w:hint="eastAsia"/>
                <w:b/>
                <w:szCs w:val="21"/>
              </w:rPr>
              <w:t>备案</w:t>
            </w:r>
            <w:r w:rsidRPr="00F534AD">
              <w:rPr>
                <w:rFonts w:ascii="Arial Narrow" w:hAnsi="Arial Narrow" w:hint="eastAsia"/>
                <w:b/>
                <w:szCs w:val="21"/>
              </w:rPr>
              <w:t>/</w:t>
            </w:r>
            <w:r w:rsidRPr="00F534AD">
              <w:rPr>
                <w:rFonts w:ascii="Arial Narrow" w:hAnsi="Arial Narrow" w:hint="eastAsia"/>
                <w:b/>
                <w:szCs w:val="21"/>
              </w:rPr>
              <w:t>注册受理部门</w:t>
            </w:r>
          </w:p>
        </w:tc>
        <w:tc>
          <w:tcPr>
            <w:tcW w:w="1801" w:type="pct"/>
            <w:tcBorders>
              <w:top w:val="double" w:sz="4" w:space="0" w:color="auto"/>
              <w:bottom w:val="single" w:sz="6" w:space="0" w:color="auto"/>
            </w:tcBorders>
            <w:shd w:val="clear" w:color="auto" w:fill="auto"/>
            <w:tcMar>
              <w:top w:w="0" w:type="dxa"/>
              <w:bottom w:w="0" w:type="dxa"/>
            </w:tcMar>
            <w:vAlign w:val="center"/>
          </w:tcPr>
          <w:p w:rsidR="00DC5C06" w:rsidRPr="00F534AD" w:rsidRDefault="00DC5C06" w:rsidP="00185CE0">
            <w:pPr>
              <w:spacing w:line="0" w:lineRule="atLeast"/>
              <w:jc w:val="center"/>
              <w:rPr>
                <w:rFonts w:ascii="Arial Narrow" w:hAnsi="Arial Narrow"/>
                <w:b/>
                <w:szCs w:val="21"/>
              </w:rPr>
            </w:pPr>
            <w:r w:rsidRPr="00F534AD">
              <w:rPr>
                <w:rFonts w:ascii="Arial Narrow" w:hAnsi="Arial Narrow" w:hint="eastAsia"/>
                <w:b/>
                <w:szCs w:val="21"/>
              </w:rPr>
              <w:t>临床试验</w:t>
            </w:r>
          </w:p>
        </w:tc>
      </w:tr>
      <w:tr w:rsidR="00DC5C06" w:rsidRPr="003C0A73" w:rsidTr="00444505">
        <w:trPr>
          <w:trHeight w:val="340"/>
        </w:trPr>
        <w:tc>
          <w:tcPr>
            <w:tcW w:w="673" w:type="pct"/>
            <w:tcBorders>
              <w:top w:val="single" w:sz="6" w:space="0" w:color="auto"/>
            </w:tcBorders>
            <w:tcMar>
              <w:top w:w="0" w:type="dxa"/>
              <w:bottom w:w="0" w:type="dxa"/>
            </w:tcMar>
            <w:vAlign w:val="center"/>
          </w:tcPr>
          <w:p w:rsidR="00DC5C06" w:rsidRPr="003C0A73" w:rsidRDefault="00DC5C06" w:rsidP="00185CE0">
            <w:pPr>
              <w:spacing w:line="0" w:lineRule="atLeast"/>
              <w:jc w:val="center"/>
              <w:rPr>
                <w:rFonts w:ascii="Arial Narrow" w:hAnsi="Arial Narrow"/>
                <w:szCs w:val="21"/>
              </w:rPr>
            </w:pPr>
            <w:r w:rsidRPr="003C0A73">
              <w:rPr>
                <w:rFonts w:ascii="Arial Narrow" w:hAnsi="Arial Narrow" w:hint="eastAsia"/>
                <w:szCs w:val="21"/>
              </w:rPr>
              <w:t>第Ⅰ类</w:t>
            </w:r>
          </w:p>
        </w:tc>
        <w:tc>
          <w:tcPr>
            <w:tcW w:w="2526" w:type="pct"/>
            <w:tcBorders>
              <w:top w:val="single" w:sz="6" w:space="0" w:color="auto"/>
            </w:tcBorders>
            <w:tcMar>
              <w:top w:w="0" w:type="dxa"/>
              <w:bottom w:w="0" w:type="dxa"/>
            </w:tcMar>
            <w:vAlign w:val="center"/>
          </w:tcPr>
          <w:p w:rsidR="00DC5C06" w:rsidRPr="003C0A73" w:rsidRDefault="00DC5C06" w:rsidP="00185CE0">
            <w:pPr>
              <w:spacing w:line="0" w:lineRule="atLeast"/>
              <w:rPr>
                <w:rFonts w:ascii="Arial Narrow" w:hAnsi="Arial Narrow"/>
                <w:szCs w:val="21"/>
              </w:rPr>
            </w:pPr>
            <w:r w:rsidRPr="003C0A73">
              <w:rPr>
                <w:rFonts w:ascii="Arial Narrow" w:hAnsi="Arial Narrow" w:hint="eastAsia"/>
                <w:szCs w:val="21"/>
              </w:rPr>
              <w:t>设区的市级人民政府</w:t>
            </w:r>
            <w:r>
              <w:rPr>
                <w:rFonts w:ascii="Arial Narrow" w:hAnsi="Arial Narrow" w:hint="eastAsia"/>
                <w:szCs w:val="21"/>
              </w:rPr>
              <w:t>食品</w:t>
            </w:r>
            <w:r w:rsidRPr="003C0A73">
              <w:rPr>
                <w:rFonts w:ascii="Arial Narrow" w:hAnsi="Arial Narrow" w:hint="eastAsia"/>
                <w:szCs w:val="21"/>
              </w:rPr>
              <w:t>药品监督管理部门</w:t>
            </w:r>
          </w:p>
        </w:tc>
        <w:tc>
          <w:tcPr>
            <w:tcW w:w="1801" w:type="pct"/>
            <w:tcBorders>
              <w:top w:val="single" w:sz="6" w:space="0" w:color="auto"/>
            </w:tcBorders>
            <w:tcMar>
              <w:top w:w="0" w:type="dxa"/>
              <w:bottom w:w="0" w:type="dxa"/>
            </w:tcMar>
            <w:vAlign w:val="center"/>
          </w:tcPr>
          <w:p w:rsidR="00DC5C06" w:rsidRPr="00F534AD" w:rsidRDefault="00DC5C06" w:rsidP="00185CE0">
            <w:pPr>
              <w:spacing w:line="0" w:lineRule="atLeast"/>
              <w:jc w:val="center"/>
              <w:rPr>
                <w:rFonts w:ascii="Arial Narrow" w:hAnsi="Arial Narrow"/>
                <w:szCs w:val="21"/>
              </w:rPr>
            </w:pPr>
            <w:r w:rsidRPr="00F534AD">
              <w:rPr>
                <w:rFonts w:ascii="Arial Narrow" w:hAnsi="Arial Narrow" w:hint="eastAsia"/>
                <w:szCs w:val="21"/>
              </w:rPr>
              <w:t>不需要</w:t>
            </w:r>
          </w:p>
        </w:tc>
      </w:tr>
      <w:tr w:rsidR="00DC5C06" w:rsidRPr="003C0A73" w:rsidTr="00444505">
        <w:trPr>
          <w:trHeight w:val="340"/>
        </w:trPr>
        <w:tc>
          <w:tcPr>
            <w:tcW w:w="673" w:type="pct"/>
            <w:tcBorders>
              <w:top w:val="single" w:sz="6" w:space="0" w:color="auto"/>
            </w:tcBorders>
            <w:tcMar>
              <w:top w:w="0" w:type="dxa"/>
              <w:bottom w:w="0" w:type="dxa"/>
            </w:tcMar>
            <w:vAlign w:val="center"/>
          </w:tcPr>
          <w:p w:rsidR="00DC5C06" w:rsidRPr="003C0A73" w:rsidRDefault="00DC5C06" w:rsidP="00185CE0">
            <w:pPr>
              <w:spacing w:line="0" w:lineRule="atLeast"/>
              <w:jc w:val="center"/>
              <w:rPr>
                <w:rFonts w:ascii="Arial Narrow" w:hAnsi="Arial Narrow"/>
                <w:szCs w:val="21"/>
              </w:rPr>
            </w:pPr>
            <w:r w:rsidRPr="003C0A73">
              <w:rPr>
                <w:rFonts w:ascii="Arial Narrow" w:hAnsi="Arial Narrow" w:hint="eastAsia"/>
                <w:szCs w:val="21"/>
              </w:rPr>
              <w:t>第Ⅱ类</w:t>
            </w:r>
          </w:p>
        </w:tc>
        <w:tc>
          <w:tcPr>
            <w:tcW w:w="2526" w:type="pct"/>
            <w:tcBorders>
              <w:top w:val="single" w:sz="6" w:space="0" w:color="auto"/>
            </w:tcBorders>
            <w:tcMar>
              <w:top w:w="0" w:type="dxa"/>
              <w:bottom w:w="0" w:type="dxa"/>
            </w:tcMar>
            <w:vAlign w:val="center"/>
          </w:tcPr>
          <w:p w:rsidR="00DC5C06" w:rsidRPr="003C0A73" w:rsidRDefault="00DC5C06" w:rsidP="00185CE0">
            <w:pPr>
              <w:spacing w:line="0" w:lineRule="atLeast"/>
              <w:rPr>
                <w:rFonts w:ascii="Arial Narrow" w:hAnsi="Arial Narrow"/>
                <w:szCs w:val="21"/>
              </w:rPr>
            </w:pPr>
            <w:r w:rsidRPr="003C0A73">
              <w:rPr>
                <w:rFonts w:ascii="Arial Narrow" w:hAnsi="Arial Narrow" w:hint="eastAsia"/>
                <w:szCs w:val="21"/>
              </w:rPr>
              <w:t>省、自治区、直辖市人民政府</w:t>
            </w:r>
            <w:r>
              <w:rPr>
                <w:rFonts w:ascii="Arial Narrow" w:hAnsi="Arial Narrow" w:hint="eastAsia"/>
                <w:szCs w:val="21"/>
              </w:rPr>
              <w:t>食品</w:t>
            </w:r>
            <w:r w:rsidRPr="003C0A73">
              <w:rPr>
                <w:rFonts w:ascii="Arial Narrow" w:hAnsi="Arial Narrow" w:hint="eastAsia"/>
                <w:szCs w:val="21"/>
              </w:rPr>
              <w:t>药品监督管理部门</w:t>
            </w:r>
          </w:p>
        </w:tc>
        <w:tc>
          <w:tcPr>
            <w:tcW w:w="1801" w:type="pct"/>
            <w:vMerge w:val="restart"/>
            <w:tcBorders>
              <w:top w:val="single" w:sz="6" w:space="0" w:color="auto"/>
            </w:tcBorders>
            <w:tcMar>
              <w:top w:w="0" w:type="dxa"/>
              <w:bottom w:w="0" w:type="dxa"/>
            </w:tcMar>
            <w:vAlign w:val="center"/>
          </w:tcPr>
          <w:p w:rsidR="00DC5C06" w:rsidRPr="003C0A73" w:rsidRDefault="00DC5C06" w:rsidP="00185CE0">
            <w:pPr>
              <w:spacing w:line="0" w:lineRule="atLeast"/>
              <w:jc w:val="left"/>
              <w:rPr>
                <w:rFonts w:ascii="Arial Narrow" w:hAnsi="Arial Narrow"/>
                <w:szCs w:val="21"/>
              </w:rPr>
            </w:pPr>
            <w:r w:rsidRPr="00F534AD">
              <w:rPr>
                <w:rFonts w:ascii="Arial Narrow" w:hAnsi="Arial Narrow" w:hint="eastAsia"/>
                <w:szCs w:val="21"/>
              </w:rPr>
              <w:t>应当进行临床试验，但符合《医疗器械监督管理条例》相关规定免于进行临床试验的除外</w:t>
            </w:r>
          </w:p>
        </w:tc>
      </w:tr>
      <w:tr w:rsidR="00DC5C06" w:rsidRPr="003C0A73" w:rsidTr="00444505">
        <w:trPr>
          <w:trHeight w:val="340"/>
        </w:trPr>
        <w:tc>
          <w:tcPr>
            <w:tcW w:w="673" w:type="pct"/>
            <w:tcBorders>
              <w:top w:val="single" w:sz="6" w:space="0" w:color="auto"/>
            </w:tcBorders>
            <w:tcMar>
              <w:top w:w="0" w:type="dxa"/>
              <w:bottom w:w="0" w:type="dxa"/>
            </w:tcMar>
            <w:vAlign w:val="center"/>
          </w:tcPr>
          <w:p w:rsidR="00DC5C06" w:rsidRPr="003C0A73" w:rsidRDefault="00DC5C06" w:rsidP="00185CE0">
            <w:pPr>
              <w:spacing w:line="0" w:lineRule="atLeast"/>
              <w:jc w:val="center"/>
              <w:rPr>
                <w:rFonts w:ascii="Arial Narrow" w:hAnsi="Arial Narrow"/>
                <w:szCs w:val="21"/>
              </w:rPr>
            </w:pPr>
            <w:r w:rsidRPr="003C0A73">
              <w:rPr>
                <w:rFonts w:ascii="Arial Narrow" w:hAnsi="Arial Narrow" w:hint="eastAsia"/>
                <w:szCs w:val="21"/>
              </w:rPr>
              <w:t>第Ⅲ类</w:t>
            </w:r>
          </w:p>
        </w:tc>
        <w:tc>
          <w:tcPr>
            <w:tcW w:w="2526" w:type="pct"/>
            <w:tcBorders>
              <w:top w:val="single" w:sz="6" w:space="0" w:color="auto"/>
            </w:tcBorders>
            <w:tcMar>
              <w:top w:w="0" w:type="dxa"/>
              <w:bottom w:w="0" w:type="dxa"/>
            </w:tcMar>
            <w:vAlign w:val="center"/>
          </w:tcPr>
          <w:p w:rsidR="00DC5C06" w:rsidRPr="003C0A73" w:rsidRDefault="00DC5C06" w:rsidP="00185CE0">
            <w:pPr>
              <w:spacing w:line="0" w:lineRule="atLeast"/>
              <w:rPr>
                <w:rFonts w:ascii="Arial Narrow" w:hAnsi="Arial Narrow"/>
                <w:szCs w:val="21"/>
              </w:rPr>
            </w:pPr>
            <w:r w:rsidRPr="003C0A73">
              <w:rPr>
                <w:rFonts w:ascii="Arial Narrow" w:hAnsi="Arial Narrow" w:hint="eastAsia"/>
                <w:szCs w:val="21"/>
              </w:rPr>
              <w:t>国务院</w:t>
            </w:r>
            <w:r>
              <w:rPr>
                <w:rFonts w:ascii="Arial Narrow" w:hAnsi="Arial Narrow" w:hint="eastAsia"/>
                <w:szCs w:val="21"/>
              </w:rPr>
              <w:t>食品</w:t>
            </w:r>
            <w:r w:rsidRPr="003C0A73">
              <w:rPr>
                <w:rFonts w:ascii="Arial Narrow" w:hAnsi="Arial Narrow" w:hint="eastAsia"/>
                <w:szCs w:val="21"/>
              </w:rPr>
              <w:t>药品监督管理部门</w:t>
            </w:r>
          </w:p>
        </w:tc>
        <w:tc>
          <w:tcPr>
            <w:tcW w:w="1801" w:type="pct"/>
            <w:vMerge/>
            <w:tcMar>
              <w:top w:w="0" w:type="dxa"/>
              <w:bottom w:w="0" w:type="dxa"/>
            </w:tcMar>
            <w:vAlign w:val="center"/>
          </w:tcPr>
          <w:p w:rsidR="00DC5C06" w:rsidRPr="003C0A73" w:rsidRDefault="00DC5C06" w:rsidP="00185CE0">
            <w:pPr>
              <w:spacing w:line="0" w:lineRule="atLeast"/>
              <w:jc w:val="center"/>
              <w:rPr>
                <w:rFonts w:ascii="Arial Narrow" w:hAnsi="Arial Narrow"/>
                <w:szCs w:val="21"/>
              </w:rPr>
            </w:pPr>
          </w:p>
        </w:tc>
      </w:tr>
    </w:tbl>
    <w:p w:rsidR="00DC5C06" w:rsidRPr="00F534AD" w:rsidRDefault="00DC5C06" w:rsidP="003C3D55">
      <w:pPr>
        <w:pStyle w:val="820505"/>
        <w:spacing w:beforeLines="0" w:beforeAutospacing="1" w:afterLines="0"/>
        <w:ind w:firstLine="480"/>
      </w:pPr>
      <w:r w:rsidRPr="00F534AD">
        <w:rPr>
          <w:rFonts w:hint="eastAsia"/>
        </w:rPr>
        <w:t>受理注册申请的</w:t>
      </w:r>
      <w:r>
        <w:rPr>
          <w:rFonts w:hint="eastAsia"/>
        </w:rPr>
        <w:t>食品</w:t>
      </w:r>
      <w:r w:rsidRPr="00F534AD">
        <w:rPr>
          <w:rFonts w:hint="eastAsia"/>
        </w:rPr>
        <w:t>药品监督管理部门对符合安全、有效要求的医疗器械应准予注册并发给医疗器械注册证。医疗器械注册证书有效期</w:t>
      </w:r>
      <w:r w:rsidRPr="00F534AD">
        <w:rPr>
          <w:rFonts w:hint="eastAsia"/>
        </w:rPr>
        <w:t>5</w:t>
      </w:r>
      <w:r w:rsidRPr="00F534AD">
        <w:rPr>
          <w:rFonts w:hint="eastAsia"/>
        </w:rPr>
        <w:t>年，有效期届满需要延续注册的，应当在有效期届满</w:t>
      </w:r>
      <w:r w:rsidRPr="00F534AD">
        <w:rPr>
          <w:rFonts w:hint="eastAsia"/>
        </w:rPr>
        <w:t>6</w:t>
      </w:r>
      <w:r w:rsidRPr="00F534AD">
        <w:rPr>
          <w:rFonts w:hint="eastAsia"/>
        </w:rPr>
        <w:t>个月前提出延续注册的申请。除存在不予延续注册的情形外，相关</w:t>
      </w:r>
      <w:r>
        <w:rPr>
          <w:rFonts w:hint="eastAsia"/>
        </w:rPr>
        <w:t>食品</w:t>
      </w:r>
      <w:r w:rsidRPr="00F534AD">
        <w:rPr>
          <w:rFonts w:hint="eastAsia"/>
        </w:rPr>
        <w:t>药品监督管理部门应当在医疗器械注册证有效期届满前作出准予延续的决定，逾期未作出决定的，视为准予延续。</w:t>
      </w:r>
    </w:p>
    <w:p w:rsidR="00DC5C06" w:rsidRPr="00F534AD" w:rsidRDefault="00DC5C06" w:rsidP="00185CE0">
      <w:pPr>
        <w:pStyle w:val="820505"/>
        <w:spacing w:beforeLines="0" w:afterLines="0"/>
        <w:ind w:firstLine="480"/>
      </w:pPr>
      <w:r w:rsidRPr="003C0A73">
        <w:rPr>
          <w:rFonts w:hint="eastAsia"/>
        </w:rPr>
        <w:lastRenderedPageBreak/>
        <w:t>（</w:t>
      </w:r>
      <w:r>
        <w:rPr>
          <w:rFonts w:hint="eastAsia"/>
        </w:rPr>
        <w:t>2</w:t>
      </w:r>
      <w:r w:rsidRPr="003C0A73">
        <w:rPr>
          <w:rFonts w:hint="eastAsia"/>
        </w:rPr>
        <w:t>）</w:t>
      </w:r>
      <w:r w:rsidRPr="00F534AD">
        <w:rPr>
          <w:rFonts w:hint="eastAsia"/>
        </w:rPr>
        <w:t>国家对医疗器械生产企业实施分类管理</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7" w:type="dxa"/>
          <w:bottom w:w="57" w:type="dxa"/>
        </w:tblCellMar>
        <w:tblLook w:val="04A0"/>
      </w:tblPr>
      <w:tblGrid>
        <w:gridCol w:w="2659"/>
        <w:gridCol w:w="1132"/>
        <w:gridCol w:w="4731"/>
      </w:tblGrid>
      <w:tr w:rsidR="00DC5C06" w:rsidRPr="00151DAD" w:rsidTr="00F87170">
        <w:trPr>
          <w:trHeight w:val="340"/>
        </w:trPr>
        <w:tc>
          <w:tcPr>
            <w:tcW w:w="1560" w:type="pct"/>
            <w:shd w:val="clear" w:color="auto" w:fill="auto"/>
            <w:tcMar>
              <w:top w:w="0" w:type="dxa"/>
              <w:bottom w:w="0" w:type="dxa"/>
            </w:tcMar>
            <w:vAlign w:val="center"/>
          </w:tcPr>
          <w:p w:rsidR="00DC5C06" w:rsidRPr="00F534AD" w:rsidRDefault="00DC5C06" w:rsidP="00185CE0">
            <w:pPr>
              <w:spacing w:line="0" w:lineRule="atLeast"/>
              <w:jc w:val="center"/>
              <w:rPr>
                <w:rFonts w:ascii="Arial Narrow" w:hAnsi="Arial Narrow"/>
                <w:b/>
                <w:szCs w:val="21"/>
              </w:rPr>
            </w:pPr>
            <w:r w:rsidRPr="00F534AD">
              <w:rPr>
                <w:rFonts w:ascii="Arial Narrow" w:hAnsi="Arial Narrow" w:hint="eastAsia"/>
                <w:b/>
                <w:szCs w:val="21"/>
              </w:rPr>
              <w:br w:type="page"/>
            </w:r>
            <w:r w:rsidRPr="00F534AD">
              <w:rPr>
                <w:rFonts w:ascii="Arial Narrow" w:hAnsi="Arial Narrow" w:hint="eastAsia"/>
                <w:b/>
                <w:szCs w:val="21"/>
              </w:rPr>
              <w:t>企业类别</w:t>
            </w:r>
          </w:p>
        </w:tc>
        <w:tc>
          <w:tcPr>
            <w:tcW w:w="664" w:type="pct"/>
            <w:vAlign w:val="center"/>
          </w:tcPr>
          <w:p w:rsidR="00DC5C06" w:rsidRPr="00F534AD" w:rsidRDefault="00DC5C06" w:rsidP="00185CE0">
            <w:pPr>
              <w:spacing w:line="0" w:lineRule="atLeast"/>
              <w:jc w:val="center"/>
              <w:rPr>
                <w:rFonts w:ascii="Arial Narrow" w:hAnsi="Arial Narrow"/>
                <w:b/>
                <w:szCs w:val="21"/>
              </w:rPr>
            </w:pPr>
            <w:r w:rsidRPr="00F534AD">
              <w:rPr>
                <w:rFonts w:ascii="Arial Narrow" w:hAnsi="Arial Narrow" w:hint="eastAsia"/>
                <w:b/>
                <w:szCs w:val="21"/>
              </w:rPr>
              <w:t>备案</w:t>
            </w:r>
            <w:r w:rsidRPr="00F534AD">
              <w:rPr>
                <w:rFonts w:ascii="Arial Narrow" w:hAnsi="Arial Narrow" w:hint="eastAsia"/>
                <w:b/>
                <w:szCs w:val="21"/>
              </w:rPr>
              <w:t>/</w:t>
            </w:r>
            <w:r w:rsidRPr="00F534AD">
              <w:rPr>
                <w:rFonts w:ascii="Arial Narrow" w:hAnsi="Arial Narrow" w:hint="eastAsia"/>
                <w:b/>
                <w:szCs w:val="21"/>
              </w:rPr>
              <w:t>审批</w:t>
            </w:r>
          </w:p>
        </w:tc>
        <w:tc>
          <w:tcPr>
            <w:tcW w:w="2776" w:type="pct"/>
            <w:shd w:val="clear" w:color="auto" w:fill="auto"/>
            <w:tcMar>
              <w:top w:w="0" w:type="dxa"/>
              <w:bottom w:w="0" w:type="dxa"/>
            </w:tcMar>
            <w:vAlign w:val="center"/>
          </w:tcPr>
          <w:p w:rsidR="00DC5C06" w:rsidRPr="00F534AD" w:rsidRDefault="00DC5C06" w:rsidP="00185CE0">
            <w:pPr>
              <w:spacing w:line="0" w:lineRule="atLeast"/>
              <w:jc w:val="center"/>
              <w:rPr>
                <w:rFonts w:ascii="Arial Narrow" w:hAnsi="Arial Narrow"/>
                <w:b/>
                <w:szCs w:val="21"/>
              </w:rPr>
            </w:pPr>
            <w:r w:rsidRPr="00F534AD">
              <w:rPr>
                <w:rFonts w:ascii="Arial Narrow" w:hAnsi="Arial Narrow" w:hint="eastAsia"/>
                <w:b/>
                <w:szCs w:val="21"/>
              </w:rPr>
              <w:t>备案</w:t>
            </w:r>
            <w:r w:rsidRPr="00F534AD">
              <w:rPr>
                <w:rFonts w:ascii="Arial Narrow" w:hAnsi="Arial Narrow" w:hint="eastAsia"/>
                <w:b/>
                <w:szCs w:val="21"/>
              </w:rPr>
              <w:t>/</w:t>
            </w:r>
            <w:r w:rsidRPr="00F534AD">
              <w:rPr>
                <w:rFonts w:ascii="Arial Narrow" w:hAnsi="Arial Narrow" w:hint="eastAsia"/>
                <w:b/>
                <w:szCs w:val="21"/>
              </w:rPr>
              <w:t>审批受理部门</w:t>
            </w:r>
          </w:p>
        </w:tc>
      </w:tr>
      <w:tr w:rsidR="00DC5C06" w:rsidRPr="00151DAD" w:rsidTr="00F87170">
        <w:trPr>
          <w:trHeight w:val="340"/>
        </w:trPr>
        <w:tc>
          <w:tcPr>
            <w:tcW w:w="1560" w:type="pct"/>
            <w:shd w:val="clear" w:color="auto" w:fill="auto"/>
            <w:tcMar>
              <w:top w:w="0" w:type="dxa"/>
              <w:bottom w:w="0" w:type="dxa"/>
            </w:tcMar>
            <w:vAlign w:val="center"/>
          </w:tcPr>
          <w:p w:rsidR="00DC5C06" w:rsidRDefault="00DC5C06" w:rsidP="00185CE0">
            <w:pPr>
              <w:spacing w:line="0" w:lineRule="atLeast"/>
              <w:jc w:val="center"/>
              <w:rPr>
                <w:rFonts w:ascii="Arial Narrow" w:hAnsi="Arial Narrow"/>
                <w:szCs w:val="21"/>
              </w:rPr>
            </w:pPr>
            <w:r w:rsidRPr="00F534AD">
              <w:rPr>
                <w:rFonts w:ascii="Arial Narrow" w:hAnsi="Arial Narrow" w:hint="eastAsia"/>
                <w:szCs w:val="21"/>
              </w:rPr>
              <w:t>第Ⅰ类医疗器械生产企业</w:t>
            </w:r>
          </w:p>
          <w:p w:rsidR="00DC5C06" w:rsidRPr="00DD6E0D" w:rsidRDefault="00DC5C06" w:rsidP="00185CE0">
            <w:pPr>
              <w:rPr>
                <w:rFonts w:ascii="Arial Narrow" w:hAnsi="Arial Narrow"/>
                <w:szCs w:val="21"/>
              </w:rPr>
            </w:pPr>
          </w:p>
        </w:tc>
        <w:tc>
          <w:tcPr>
            <w:tcW w:w="664" w:type="pct"/>
            <w:vAlign w:val="center"/>
          </w:tcPr>
          <w:p w:rsidR="00DC5C06" w:rsidRPr="00F534AD" w:rsidRDefault="00DC5C06" w:rsidP="00185CE0">
            <w:pPr>
              <w:spacing w:line="0" w:lineRule="atLeast"/>
              <w:jc w:val="center"/>
              <w:rPr>
                <w:rFonts w:ascii="Arial Narrow" w:hAnsi="Arial Narrow"/>
                <w:szCs w:val="21"/>
              </w:rPr>
            </w:pPr>
            <w:r w:rsidRPr="00F534AD">
              <w:rPr>
                <w:rFonts w:ascii="Arial Narrow" w:hAnsi="Arial Narrow" w:hint="eastAsia"/>
                <w:szCs w:val="21"/>
              </w:rPr>
              <w:t>备案</w:t>
            </w:r>
          </w:p>
        </w:tc>
        <w:tc>
          <w:tcPr>
            <w:tcW w:w="2776" w:type="pct"/>
            <w:shd w:val="clear" w:color="auto" w:fill="auto"/>
            <w:tcMar>
              <w:top w:w="0" w:type="dxa"/>
              <w:bottom w:w="0" w:type="dxa"/>
            </w:tcMar>
            <w:vAlign w:val="center"/>
          </w:tcPr>
          <w:p w:rsidR="00DC5C06" w:rsidRPr="00F534AD" w:rsidRDefault="00DC5C06" w:rsidP="00185CE0">
            <w:pPr>
              <w:spacing w:line="0" w:lineRule="atLeast"/>
              <w:rPr>
                <w:rFonts w:ascii="Arial Narrow" w:hAnsi="Arial Narrow"/>
                <w:szCs w:val="21"/>
              </w:rPr>
            </w:pPr>
            <w:r w:rsidRPr="00F534AD">
              <w:rPr>
                <w:rFonts w:ascii="Arial Narrow" w:hAnsi="Arial Narrow" w:hint="eastAsia"/>
                <w:szCs w:val="21"/>
              </w:rPr>
              <w:t>设区的市级人民政府</w:t>
            </w:r>
            <w:r>
              <w:rPr>
                <w:rFonts w:ascii="Arial Narrow" w:hAnsi="Arial Narrow" w:hint="eastAsia"/>
                <w:szCs w:val="21"/>
              </w:rPr>
              <w:t>食品</w:t>
            </w:r>
            <w:r w:rsidRPr="00F534AD">
              <w:rPr>
                <w:rFonts w:ascii="Arial Narrow" w:hAnsi="Arial Narrow" w:hint="eastAsia"/>
                <w:szCs w:val="21"/>
              </w:rPr>
              <w:t>药品监督管理部门，</w:t>
            </w:r>
            <w:r w:rsidRPr="00F534AD">
              <w:rPr>
                <w:rFonts w:ascii="Arial Narrow" w:hAnsi="Arial Narrow"/>
                <w:szCs w:val="21"/>
              </w:rPr>
              <w:t>予以备案发</w:t>
            </w:r>
            <w:r w:rsidRPr="00F534AD">
              <w:rPr>
                <w:rFonts w:ascii="Arial Narrow" w:hAnsi="Arial Narrow" w:hint="eastAsia"/>
                <w:szCs w:val="21"/>
              </w:rPr>
              <w:t>给</w:t>
            </w:r>
            <w:r w:rsidRPr="00F534AD">
              <w:rPr>
                <w:rFonts w:ascii="Arial Narrow" w:hAnsi="Arial Narrow"/>
                <w:szCs w:val="21"/>
              </w:rPr>
              <w:t>《</w:t>
            </w:r>
            <w:r w:rsidRPr="00F534AD">
              <w:rPr>
                <w:rFonts w:ascii="Arial Narrow" w:hAnsi="Arial Narrow" w:hint="eastAsia"/>
                <w:szCs w:val="21"/>
              </w:rPr>
              <w:t>第一类</w:t>
            </w:r>
            <w:r w:rsidRPr="00F534AD">
              <w:rPr>
                <w:rFonts w:ascii="Arial Narrow" w:hAnsi="Arial Narrow"/>
                <w:szCs w:val="21"/>
              </w:rPr>
              <w:t>医疗器械生产备案凭证》</w:t>
            </w:r>
          </w:p>
        </w:tc>
      </w:tr>
      <w:tr w:rsidR="00DC5C06" w:rsidRPr="00151DAD" w:rsidTr="00F87170">
        <w:trPr>
          <w:trHeight w:val="340"/>
        </w:trPr>
        <w:tc>
          <w:tcPr>
            <w:tcW w:w="1560" w:type="pct"/>
            <w:tcBorders>
              <w:bottom w:val="single" w:sz="6" w:space="0" w:color="auto"/>
            </w:tcBorders>
            <w:tcMar>
              <w:top w:w="0" w:type="dxa"/>
              <w:bottom w:w="0" w:type="dxa"/>
            </w:tcMar>
            <w:vAlign w:val="center"/>
          </w:tcPr>
          <w:p w:rsidR="00DC5C06" w:rsidRPr="00F534AD" w:rsidRDefault="00DC5C06" w:rsidP="00185CE0">
            <w:pPr>
              <w:spacing w:line="0" w:lineRule="atLeast"/>
              <w:jc w:val="center"/>
              <w:rPr>
                <w:rFonts w:ascii="Arial Narrow" w:hAnsi="Arial Narrow"/>
                <w:szCs w:val="21"/>
              </w:rPr>
            </w:pPr>
            <w:r w:rsidRPr="00F534AD">
              <w:rPr>
                <w:rFonts w:ascii="Arial Narrow" w:hAnsi="Arial Narrow" w:hint="eastAsia"/>
                <w:szCs w:val="21"/>
              </w:rPr>
              <w:t>第Ⅱ类医疗器械生产企业</w:t>
            </w:r>
          </w:p>
        </w:tc>
        <w:tc>
          <w:tcPr>
            <w:tcW w:w="664" w:type="pct"/>
            <w:vMerge w:val="restart"/>
            <w:vAlign w:val="center"/>
          </w:tcPr>
          <w:p w:rsidR="00DC5C06" w:rsidRPr="00F534AD" w:rsidRDefault="00DC5C06" w:rsidP="00185CE0">
            <w:pPr>
              <w:spacing w:line="0" w:lineRule="atLeast"/>
              <w:jc w:val="center"/>
              <w:rPr>
                <w:rFonts w:ascii="Arial Narrow" w:hAnsi="Arial Narrow"/>
                <w:szCs w:val="21"/>
              </w:rPr>
            </w:pPr>
            <w:r w:rsidRPr="00F534AD">
              <w:rPr>
                <w:rFonts w:ascii="Arial Narrow" w:hAnsi="Arial Narrow" w:hint="eastAsia"/>
                <w:szCs w:val="21"/>
              </w:rPr>
              <w:t>审批</w:t>
            </w:r>
          </w:p>
        </w:tc>
        <w:tc>
          <w:tcPr>
            <w:tcW w:w="2776" w:type="pct"/>
            <w:vMerge w:val="restart"/>
            <w:tcBorders>
              <w:bottom w:val="single" w:sz="6" w:space="0" w:color="auto"/>
            </w:tcBorders>
            <w:tcMar>
              <w:top w:w="0" w:type="dxa"/>
              <w:bottom w:w="0" w:type="dxa"/>
            </w:tcMar>
            <w:vAlign w:val="center"/>
          </w:tcPr>
          <w:p w:rsidR="00DC5C06" w:rsidRPr="00F534AD" w:rsidRDefault="00DC5C06" w:rsidP="00185CE0">
            <w:pPr>
              <w:spacing w:line="0" w:lineRule="atLeast"/>
              <w:rPr>
                <w:rFonts w:ascii="Arial Narrow" w:hAnsi="Arial Narrow"/>
                <w:szCs w:val="21"/>
              </w:rPr>
            </w:pPr>
            <w:r w:rsidRPr="00F534AD">
              <w:rPr>
                <w:rFonts w:ascii="Arial Narrow" w:hAnsi="Arial Narrow" w:hint="eastAsia"/>
                <w:szCs w:val="21"/>
              </w:rPr>
              <w:t>省、自治区、直辖市人民政府</w:t>
            </w:r>
            <w:r>
              <w:rPr>
                <w:rFonts w:ascii="Arial Narrow" w:hAnsi="Arial Narrow" w:hint="eastAsia"/>
                <w:szCs w:val="21"/>
              </w:rPr>
              <w:t>食品</w:t>
            </w:r>
            <w:r w:rsidRPr="00F534AD">
              <w:rPr>
                <w:rFonts w:ascii="Arial Narrow" w:hAnsi="Arial Narrow" w:hint="eastAsia"/>
                <w:szCs w:val="21"/>
              </w:rPr>
              <w:t>药品监督管理部门，准予</w:t>
            </w:r>
            <w:r w:rsidRPr="00F534AD">
              <w:rPr>
                <w:rFonts w:ascii="Arial Narrow" w:hAnsi="Arial Narrow"/>
                <w:szCs w:val="21"/>
              </w:rPr>
              <w:t>许可后发给《</w:t>
            </w:r>
            <w:r w:rsidRPr="00F534AD">
              <w:rPr>
                <w:rFonts w:ascii="Arial Narrow" w:hAnsi="Arial Narrow" w:hint="eastAsia"/>
                <w:szCs w:val="21"/>
              </w:rPr>
              <w:t>医疗器械生产</w:t>
            </w:r>
            <w:r w:rsidRPr="00F534AD">
              <w:rPr>
                <w:rFonts w:ascii="Arial Narrow" w:hAnsi="Arial Narrow"/>
                <w:szCs w:val="21"/>
              </w:rPr>
              <w:t>许可证》</w:t>
            </w:r>
          </w:p>
        </w:tc>
      </w:tr>
      <w:tr w:rsidR="00DC5C06" w:rsidRPr="00151DAD" w:rsidTr="00F87170">
        <w:trPr>
          <w:trHeight w:val="340"/>
        </w:trPr>
        <w:tc>
          <w:tcPr>
            <w:tcW w:w="1560" w:type="pct"/>
            <w:tcMar>
              <w:top w:w="0" w:type="dxa"/>
              <w:bottom w:w="0" w:type="dxa"/>
            </w:tcMar>
            <w:vAlign w:val="center"/>
          </w:tcPr>
          <w:p w:rsidR="00DC5C06" w:rsidRPr="00F534AD" w:rsidRDefault="00DC5C06" w:rsidP="00185CE0">
            <w:pPr>
              <w:spacing w:line="0" w:lineRule="atLeast"/>
              <w:jc w:val="center"/>
              <w:rPr>
                <w:rFonts w:ascii="Arial Narrow" w:hAnsi="Arial Narrow"/>
                <w:szCs w:val="21"/>
              </w:rPr>
            </w:pPr>
            <w:r w:rsidRPr="00F534AD">
              <w:rPr>
                <w:rFonts w:ascii="Arial Narrow" w:hAnsi="Arial Narrow" w:hint="eastAsia"/>
                <w:szCs w:val="21"/>
              </w:rPr>
              <w:t>第Ⅲ类医疗器械生产企业</w:t>
            </w:r>
          </w:p>
        </w:tc>
        <w:tc>
          <w:tcPr>
            <w:tcW w:w="664" w:type="pct"/>
            <w:vMerge/>
            <w:vAlign w:val="center"/>
          </w:tcPr>
          <w:p w:rsidR="00DC5C06" w:rsidRPr="00EA570B" w:rsidRDefault="00DC5C06" w:rsidP="00185CE0">
            <w:pPr>
              <w:spacing w:line="0" w:lineRule="atLeast"/>
              <w:rPr>
                <w:rFonts w:ascii="楷体_GB2312" w:eastAsia="楷体_GB2312" w:hAnsi="Arial Narrow"/>
                <w:b/>
                <w:szCs w:val="21"/>
              </w:rPr>
            </w:pPr>
          </w:p>
        </w:tc>
        <w:tc>
          <w:tcPr>
            <w:tcW w:w="2776" w:type="pct"/>
            <w:vMerge/>
            <w:tcMar>
              <w:top w:w="0" w:type="dxa"/>
              <w:bottom w:w="0" w:type="dxa"/>
            </w:tcMar>
            <w:vAlign w:val="center"/>
          </w:tcPr>
          <w:p w:rsidR="00DC5C06" w:rsidRPr="00D13B12" w:rsidRDefault="00DC5C06" w:rsidP="00185CE0">
            <w:pPr>
              <w:spacing w:line="0" w:lineRule="atLeast"/>
              <w:rPr>
                <w:rFonts w:ascii="楷体_GB2312" w:eastAsia="楷体_GB2312" w:hAnsi="Arial Narrow"/>
                <w:b/>
                <w:szCs w:val="21"/>
              </w:rPr>
            </w:pPr>
          </w:p>
        </w:tc>
      </w:tr>
    </w:tbl>
    <w:p w:rsidR="00DC5C06" w:rsidRPr="00765302" w:rsidRDefault="00185CE0" w:rsidP="00185CE0">
      <w:pPr>
        <w:pStyle w:val="820505"/>
        <w:spacing w:beforeLines="0" w:afterLines="0" w:line="240" w:lineRule="auto"/>
        <w:ind w:firstLineChars="0" w:firstLine="0"/>
        <w:rPr>
          <w:sz w:val="21"/>
          <w:szCs w:val="21"/>
        </w:rPr>
      </w:pPr>
      <w:r>
        <w:rPr>
          <w:rFonts w:hint="eastAsia"/>
          <w:sz w:val="21"/>
          <w:szCs w:val="21"/>
        </w:rPr>
        <w:t>注：</w:t>
      </w:r>
      <w:r w:rsidR="00DC5C06" w:rsidRPr="00765302">
        <w:rPr>
          <w:rFonts w:hint="eastAsia"/>
          <w:sz w:val="21"/>
          <w:szCs w:val="21"/>
        </w:rPr>
        <w:t>医疗器械生产许可证有效期为</w:t>
      </w:r>
      <w:r w:rsidR="00DC5C06" w:rsidRPr="00765302">
        <w:rPr>
          <w:rFonts w:hint="eastAsia"/>
          <w:sz w:val="21"/>
          <w:szCs w:val="21"/>
        </w:rPr>
        <w:t>5</w:t>
      </w:r>
      <w:r w:rsidR="00DC5C06" w:rsidRPr="00765302">
        <w:rPr>
          <w:rFonts w:hint="eastAsia"/>
          <w:sz w:val="21"/>
          <w:szCs w:val="21"/>
        </w:rPr>
        <w:t>年。有效期届满需要延续的，依照有关行政许可的法律规定办理延续手续。</w:t>
      </w:r>
    </w:p>
    <w:p w:rsidR="00DC5C06" w:rsidRPr="00765302" w:rsidRDefault="00DC5C06" w:rsidP="00185CE0">
      <w:pPr>
        <w:pStyle w:val="820505"/>
        <w:spacing w:beforeLines="0" w:afterLines="0"/>
        <w:ind w:firstLine="480"/>
      </w:pPr>
      <w:r w:rsidRPr="00765302">
        <w:rPr>
          <w:rFonts w:hint="eastAsia"/>
        </w:rPr>
        <w:t>（</w:t>
      </w:r>
      <w:r>
        <w:rPr>
          <w:rFonts w:hint="eastAsia"/>
        </w:rPr>
        <w:t>3</w:t>
      </w:r>
      <w:r w:rsidRPr="00765302">
        <w:rPr>
          <w:rFonts w:hint="eastAsia"/>
        </w:rPr>
        <w:t>）国家对医疗器械经营企业实施分类管理</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7" w:type="dxa"/>
          <w:bottom w:w="57" w:type="dxa"/>
        </w:tblCellMar>
        <w:tblLook w:val="04A0"/>
      </w:tblPr>
      <w:tblGrid>
        <w:gridCol w:w="2659"/>
        <w:gridCol w:w="1133"/>
        <w:gridCol w:w="4730"/>
      </w:tblGrid>
      <w:tr w:rsidR="00DC5C06" w:rsidRPr="00765302" w:rsidTr="00F87170">
        <w:trPr>
          <w:trHeight w:val="340"/>
        </w:trPr>
        <w:tc>
          <w:tcPr>
            <w:tcW w:w="1560" w:type="pct"/>
            <w:shd w:val="clear" w:color="auto" w:fill="auto"/>
            <w:tcMar>
              <w:top w:w="0" w:type="dxa"/>
              <w:bottom w:w="0" w:type="dxa"/>
            </w:tcMar>
            <w:vAlign w:val="center"/>
          </w:tcPr>
          <w:p w:rsidR="00DC5C06" w:rsidRPr="00765302" w:rsidRDefault="00DC5C06" w:rsidP="00185CE0">
            <w:pPr>
              <w:spacing w:line="0" w:lineRule="atLeast"/>
              <w:jc w:val="center"/>
              <w:rPr>
                <w:rFonts w:ascii="Arial Narrow" w:hAnsi="Arial Narrow"/>
                <w:b/>
                <w:szCs w:val="21"/>
              </w:rPr>
            </w:pPr>
            <w:r w:rsidRPr="00765302">
              <w:rPr>
                <w:rFonts w:ascii="Arial Narrow" w:hint="eastAsia"/>
                <w:b/>
              </w:rPr>
              <w:br w:type="page"/>
            </w:r>
            <w:r w:rsidRPr="00765302">
              <w:rPr>
                <w:rFonts w:ascii="Arial Narrow" w:hAnsi="Arial Narrow" w:hint="eastAsia"/>
                <w:b/>
                <w:szCs w:val="21"/>
              </w:rPr>
              <w:t>企业类别</w:t>
            </w:r>
          </w:p>
        </w:tc>
        <w:tc>
          <w:tcPr>
            <w:tcW w:w="665" w:type="pct"/>
            <w:shd w:val="clear" w:color="auto" w:fill="auto"/>
            <w:tcMar>
              <w:top w:w="0" w:type="dxa"/>
              <w:bottom w:w="0" w:type="dxa"/>
            </w:tcMar>
            <w:vAlign w:val="center"/>
          </w:tcPr>
          <w:p w:rsidR="00DC5C06" w:rsidRPr="00765302" w:rsidRDefault="00DC5C06" w:rsidP="00185CE0">
            <w:pPr>
              <w:spacing w:line="0" w:lineRule="atLeast"/>
              <w:jc w:val="center"/>
              <w:rPr>
                <w:rFonts w:ascii="Arial Narrow" w:hAnsi="Arial Narrow"/>
                <w:b/>
                <w:szCs w:val="21"/>
              </w:rPr>
            </w:pPr>
            <w:r w:rsidRPr="00765302">
              <w:rPr>
                <w:rFonts w:ascii="Arial Narrow" w:hAnsi="Arial Narrow" w:hint="eastAsia"/>
                <w:b/>
                <w:szCs w:val="21"/>
              </w:rPr>
              <w:t>备案</w:t>
            </w:r>
            <w:r w:rsidRPr="00765302">
              <w:rPr>
                <w:rFonts w:ascii="Arial Narrow" w:hAnsi="Arial Narrow" w:hint="eastAsia"/>
                <w:b/>
                <w:szCs w:val="21"/>
              </w:rPr>
              <w:t>/</w:t>
            </w:r>
            <w:r w:rsidRPr="00765302">
              <w:rPr>
                <w:rFonts w:ascii="Arial Narrow" w:hAnsi="Arial Narrow" w:hint="eastAsia"/>
                <w:b/>
                <w:szCs w:val="21"/>
              </w:rPr>
              <w:t>审批</w:t>
            </w:r>
          </w:p>
        </w:tc>
        <w:tc>
          <w:tcPr>
            <w:tcW w:w="2775" w:type="pct"/>
            <w:shd w:val="clear" w:color="auto" w:fill="auto"/>
            <w:tcMar>
              <w:top w:w="0" w:type="dxa"/>
              <w:bottom w:w="0" w:type="dxa"/>
            </w:tcMar>
            <w:vAlign w:val="center"/>
          </w:tcPr>
          <w:p w:rsidR="00DC5C06" w:rsidRPr="00765302" w:rsidRDefault="00DC5C06" w:rsidP="00185CE0">
            <w:pPr>
              <w:spacing w:line="0" w:lineRule="atLeast"/>
              <w:jc w:val="center"/>
              <w:rPr>
                <w:rFonts w:ascii="Arial Narrow" w:hAnsi="Arial Narrow"/>
                <w:b/>
                <w:szCs w:val="21"/>
              </w:rPr>
            </w:pPr>
            <w:r w:rsidRPr="00765302">
              <w:rPr>
                <w:rFonts w:ascii="Arial Narrow" w:hAnsi="Arial Narrow" w:hint="eastAsia"/>
                <w:b/>
                <w:szCs w:val="21"/>
              </w:rPr>
              <w:t>备案</w:t>
            </w:r>
            <w:r w:rsidRPr="00765302">
              <w:rPr>
                <w:rFonts w:ascii="Arial Narrow" w:hAnsi="Arial Narrow" w:hint="eastAsia"/>
                <w:b/>
                <w:szCs w:val="21"/>
              </w:rPr>
              <w:t>/</w:t>
            </w:r>
            <w:r w:rsidRPr="00765302">
              <w:rPr>
                <w:rFonts w:ascii="Arial Narrow" w:hAnsi="Arial Narrow" w:hint="eastAsia"/>
                <w:b/>
                <w:szCs w:val="21"/>
              </w:rPr>
              <w:t>审批受理部门</w:t>
            </w:r>
          </w:p>
        </w:tc>
      </w:tr>
      <w:tr w:rsidR="00DC5C06" w:rsidRPr="00765302" w:rsidTr="00F87170">
        <w:trPr>
          <w:trHeight w:val="340"/>
        </w:trPr>
        <w:tc>
          <w:tcPr>
            <w:tcW w:w="1560" w:type="pct"/>
            <w:shd w:val="clear" w:color="auto" w:fill="auto"/>
            <w:tcMar>
              <w:top w:w="0" w:type="dxa"/>
              <w:bottom w:w="0" w:type="dxa"/>
            </w:tcMar>
            <w:vAlign w:val="center"/>
          </w:tcPr>
          <w:p w:rsidR="00DC5C06" w:rsidRPr="00765302" w:rsidRDefault="00DC5C06" w:rsidP="00185CE0">
            <w:pPr>
              <w:spacing w:line="0" w:lineRule="atLeast"/>
              <w:jc w:val="center"/>
              <w:rPr>
                <w:rFonts w:ascii="Arial Narrow" w:hint="eastAsia"/>
              </w:rPr>
            </w:pPr>
            <w:r w:rsidRPr="00765302">
              <w:rPr>
                <w:rFonts w:ascii="Arial Narrow" w:hAnsi="Arial Narrow" w:hint="eastAsia"/>
                <w:szCs w:val="21"/>
              </w:rPr>
              <w:t>第Ⅰ类医疗器械经营企业</w:t>
            </w:r>
          </w:p>
        </w:tc>
        <w:tc>
          <w:tcPr>
            <w:tcW w:w="665" w:type="pct"/>
            <w:shd w:val="clear" w:color="auto" w:fill="auto"/>
            <w:tcMar>
              <w:top w:w="0" w:type="dxa"/>
              <w:bottom w:w="0" w:type="dxa"/>
            </w:tcMar>
            <w:vAlign w:val="center"/>
          </w:tcPr>
          <w:p w:rsidR="00DC5C06" w:rsidRPr="00765302" w:rsidRDefault="00DC5C06" w:rsidP="00185CE0">
            <w:pPr>
              <w:spacing w:line="0" w:lineRule="atLeast"/>
              <w:jc w:val="center"/>
              <w:rPr>
                <w:rFonts w:ascii="Arial Narrow" w:hAnsi="Arial Narrow"/>
                <w:szCs w:val="21"/>
              </w:rPr>
            </w:pPr>
            <w:r w:rsidRPr="00765302">
              <w:rPr>
                <w:rFonts w:ascii="Arial Narrow" w:hAnsi="Arial Narrow" w:hint="eastAsia"/>
                <w:szCs w:val="21"/>
              </w:rPr>
              <w:t>不需要</w:t>
            </w:r>
          </w:p>
        </w:tc>
        <w:tc>
          <w:tcPr>
            <w:tcW w:w="2775" w:type="pct"/>
            <w:shd w:val="clear" w:color="auto" w:fill="auto"/>
            <w:tcMar>
              <w:top w:w="0" w:type="dxa"/>
              <w:bottom w:w="0" w:type="dxa"/>
            </w:tcMar>
            <w:vAlign w:val="center"/>
          </w:tcPr>
          <w:p w:rsidR="00DC5C06" w:rsidRPr="00765302" w:rsidRDefault="00DC5C06" w:rsidP="00185CE0">
            <w:pPr>
              <w:spacing w:line="0" w:lineRule="atLeast"/>
              <w:jc w:val="center"/>
              <w:rPr>
                <w:rFonts w:ascii="Arial Narrow" w:hAnsi="Arial Narrow"/>
                <w:szCs w:val="21"/>
              </w:rPr>
            </w:pPr>
            <w:r w:rsidRPr="00765302">
              <w:rPr>
                <w:rFonts w:ascii="Arial Narrow" w:hAnsi="Arial Narrow" w:hint="eastAsia"/>
                <w:szCs w:val="21"/>
              </w:rPr>
              <w:t>-</w:t>
            </w:r>
          </w:p>
        </w:tc>
      </w:tr>
      <w:tr w:rsidR="00DC5C06" w:rsidRPr="00765302" w:rsidTr="00F87170">
        <w:trPr>
          <w:trHeight w:val="340"/>
        </w:trPr>
        <w:tc>
          <w:tcPr>
            <w:tcW w:w="1560" w:type="pct"/>
            <w:shd w:val="clear" w:color="auto" w:fill="auto"/>
            <w:tcMar>
              <w:top w:w="0" w:type="dxa"/>
              <w:bottom w:w="0" w:type="dxa"/>
            </w:tcMar>
            <w:vAlign w:val="center"/>
          </w:tcPr>
          <w:p w:rsidR="00DC5C06" w:rsidRPr="00765302" w:rsidRDefault="00DC5C06" w:rsidP="00185CE0">
            <w:pPr>
              <w:spacing w:line="0" w:lineRule="atLeast"/>
              <w:jc w:val="center"/>
              <w:rPr>
                <w:rFonts w:ascii="Arial Narrow" w:hAnsi="Arial Narrow"/>
                <w:szCs w:val="21"/>
              </w:rPr>
            </w:pPr>
            <w:r w:rsidRPr="00765302">
              <w:rPr>
                <w:rFonts w:ascii="Arial Narrow" w:hAnsi="Arial Narrow" w:hint="eastAsia"/>
                <w:szCs w:val="21"/>
              </w:rPr>
              <w:t>第Ⅱ类医疗器械经营企业</w:t>
            </w:r>
          </w:p>
        </w:tc>
        <w:tc>
          <w:tcPr>
            <w:tcW w:w="665" w:type="pct"/>
            <w:shd w:val="clear" w:color="auto" w:fill="auto"/>
            <w:tcMar>
              <w:top w:w="0" w:type="dxa"/>
              <w:bottom w:w="0" w:type="dxa"/>
            </w:tcMar>
            <w:vAlign w:val="center"/>
          </w:tcPr>
          <w:p w:rsidR="00DC5C06" w:rsidRPr="00765302" w:rsidRDefault="00DC5C06" w:rsidP="00185CE0">
            <w:pPr>
              <w:spacing w:line="0" w:lineRule="atLeast"/>
              <w:jc w:val="center"/>
              <w:rPr>
                <w:rFonts w:ascii="Arial Narrow" w:hAnsi="Arial Narrow"/>
                <w:szCs w:val="21"/>
              </w:rPr>
            </w:pPr>
            <w:r w:rsidRPr="00765302">
              <w:rPr>
                <w:rFonts w:ascii="Arial Narrow" w:hAnsi="Arial Narrow" w:hint="eastAsia"/>
                <w:szCs w:val="21"/>
              </w:rPr>
              <w:t>备案</w:t>
            </w:r>
          </w:p>
        </w:tc>
        <w:tc>
          <w:tcPr>
            <w:tcW w:w="2775" w:type="pct"/>
            <w:shd w:val="clear" w:color="auto" w:fill="auto"/>
            <w:tcMar>
              <w:top w:w="0" w:type="dxa"/>
              <w:bottom w:w="0" w:type="dxa"/>
            </w:tcMar>
            <w:vAlign w:val="center"/>
          </w:tcPr>
          <w:p w:rsidR="00DC5C06" w:rsidRPr="00765302" w:rsidRDefault="00DC5C06" w:rsidP="00185CE0">
            <w:pPr>
              <w:spacing w:line="0" w:lineRule="atLeast"/>
              <w:jc w:val="left"/>
              <w:rPr>
                <w:rFonts w:ascii="Arial Narrow" w:hAnsi="Arial Narrow"/>
                <w:szCs w:val="21"/>
              </w:rPr>
            </w:pPr>
            <w:r w:rsidRPr="00765302">
              <w:rPr>
                <w:rFonts w:ascii="Arial Narrow" w:hAnsi="Arial Narrow" w:hint="eastAsia"/>
                <w:szCs w:val="21"/>
              </w:rPr>
              <w:t>设区的市级人民政府</w:t>
            </w:r>
            <w:r>
              <w:rPr>
                <w:rFonts w:ascii="Arial Narrow" w:hAnsi="Arial Narrow" w:hint="eastAsia"/>
                <w:szCs w:val="21"/>
              </w:rPr>
              <w:t>食品</w:t>
            </w:r>
            <w:r w:rsidRPr="00765302">
              <w:rPr>
                <w:rFonts w:ascii="Arial Narrow" w:hAnsi="Arial Narrow" w:hint="eastAsia"/>
                <w:szCs w:val="21"/>
              </w:rPr>
              <w:t>药品监督管理部门，予以备案</w:t>
            </w:r>
            <w:r w:rsidRPr="00765302">
              <w:rPr>
                <w:rFonts w:ascii="Arial Narrow" w:hAnsi="Arial Narrow"/>
                <w:szCs w:val="21"/>
              </w:rPr>
              <w:t>发给《</w:t>
            </w:r>
            <w:r w:rsidRPr="00765302">
              <w:rPr>
                <w:rFonts w:ascii="Arial Narrow" w:hAnsi="Arial Narrow" w:hint="eastAsia"/>
                <w:szCs w:val="21"/>
              </w:rPr>
              <w:t>第二类</w:t>
            </w:r>
            <w:r w:rsidRPr="00765302">
              <w:rPr>
                <w:rFonts w:ascii="Arial Narrow" w:hAnsi="Arial Narrow"/>
                <w:szCs w:val="21"/>
              </w:rPr>
              <w:t>医疗器械经营备案凭证》</w:t>
            </w:r>
          </w:p>
        </w:tc>
      </w:tr>
      <w:tr w:rsidR="00DC5C06" w:rsidRPr="00765302" w:rsidTr="00F87170">
        <w:trPr>
          <w:trHeight w:val="340"/>
        </w:trPr>
        <w:tc>
          <w:tcPr>
            <w:tcW w:w="1560" w:type="pct"/>
            <w:shd w:val="clear" w:color="auto" w:fill="auto"/>
            <w:tcMar>
              <w:top w:w="0" w:type="dxa"/>
              <w:bottom w:w="0" w:type="dxa"/>
            </w:tcMar>
            <w:vAlign w:val="center"/>
          </w:tcPr>
          <w:p w:rsidR="00DC5C06" w:rsidRPr="00765302" w:rsidRDefault="00DC5C06" w:rsidP="00185CE0">
            <w:pPr>
              <w:spacing w:line="0" w:lineRule="atLeast"/>
              <w:jc w:val="center"/>
              <w:rPr>
                <w:rFonts w:ascii="Arial Narrow" w:hAnsi="Arial Narrow"/>
                <w:szCs w:val="21"/>
              </w:rPr>
            </w:pPr>
            <w:r w:rsidRPr="00765302">
              <w:rPr>
                <w:rFonts w:ascii="Arial Narrow" w:hAnsi="Arial Narrow" w:hint="eastAsia"/>
                <w:szCs w:val="21"/>
              </w:rPr>
              <w:t>第Ⅲ类医疗器械经营企业</w:t>
            </w:r>
          </w:p>
        </w:tc>
        <w:tc>
          <w:tcPr>
            <w:tcW w:w="665" w:type="pct"/>
            <w:shd w:val="clear" w:color="auto" w:fill="auto"/>
            <w:tcMar>
              <w:top w:w="0" w:type="dxa"/>
              <w:bottom w:w="0" w:type="dxa"/>
            </w:tcMar>
            <w:vAlign w:val="center"/>
          </w:tcPr>
          <w:p w:rsidR="00DC5C06" w:rsidRPr="00765302" w:rsidRDefault="00DC5C06" w:rsidP="00185CE0">
            <w:pPr>
              <w:spacing w:line="0" w:lineRule="atLeast"/>
              <w:jc w:val="center"/>
              <w:rPr>
                <w:rFonts w:ascii="Arial Narrow" w:hAnsi="Arial Narrow"/>
                <w:szCs w:val="21"/>
              </w:rPr>
            </w:pPr>
            <w:r w:rsidRPr="00765302">
              <w:rPr>
                <w:rFonts w:ascii="Arial Narrow" w:hAnsi="Arial Narrow" w:hint="eastAsia"/>
                <w:szCs w:val="21"/>
              </w:rPr>
              <w:t>审批</w:t>
            </w:r>
          </w:p>
        </w:tc>
        <w:tc>
          <w:tcPr>
            <w:tcW w:w="2775" w:type="pct"/>
            <w:shd w:val="clear" w:color="auto" w:fill="auto"/>
            <w:tcMar>
              <w:top w:w="0" w:type="dxa"/>
              <w:bottom w:w="0" w:type="dxa"/>
            </w:tcMar>
            <w:vAlign w:val="center"/>
          </w:tcPr>
          <w:p w:rsidR="00DC5C06" w:rsidRPr="00765302" w:rsidRDefault="00DC5C06" w:rsidP="00185CE0">
            <w:pPr>
              <w:spacing w:line="0" w:lineRule="atLeast"/>
              <w:jc w:val="left"/>
              <w:rPr>
                <w:rFonts w:ascii="Arial Narrow" w:hAnsi="Arial Narrow"/>
                <w:szCs w:val="21"/>
              </w:rPr>
            </w:pPr>
            <w:r w:rsidRPr="00765302">
              <w:rPr>
                <w:rFonts w:ascii="Arial Narrow" w:hAnsi="Arial Narrow" w:hint="eastAsia"/>
                <w:szCs w:val="21"/>
              </w:rPr>
              <w:t>设区的市级人民政府</w:t>
            </w:r>
            <w:r>
              <w:rPr>
                <w:rFonts w:ascii="Arial Narrow" w:hAnsi="Arial Narrow" w:hint="eastAsia"/>
                <w:szCs w:val="21"/>
              </w:rPr>
              <w:t>食品</w:t>
            </w:r>
            <w:r w:rsidRPr="00765302">
              <w:rPr>
                <w:rFonts w:ascii="Arial Narrow" w:hAnsi="Arial Narrow" w:hint="eastAsia"/>
                <w:szCs w:val="21"/>
              </w:rPr>
              <w:t>药品监督管理部门，准予</w:t>
            </w:r>
            <w:r w:rsidRPr="00765302">
              <w:rPr>
                <w:rFonts w:ascii="Arial Narrow" w:hAnsi="Arial Narrow"/>
                <w:szCs w:val="21"/>
              </w:rPr>
              <w:t>许可后发给《</w:t>
            </w:r>
            <w:r w:rsidRPr="00765302">
              <w:rPr>
                <w:rFonts w:ascii="Arial Narrow" w:hAnsi="Arial Narrow" w:hint="eastAsia"/>
                <w:szCs w:val="21"/>
              </w:rPr>
              <w:t>医疗器械</w:t>
            </w:r>
            <w:r w:rsidRPr="00765302">
              <w:rPr>
                <w:rFonts w:ascii="Arial Narrow" w:hAnsi="Arial Narrow"/>
                <w:szCs w:val="21"/>
              </w:rPr>
              <w:t>经营许可证》</w:t>
            </w:r>
          </w:p>
        </w:tc>
      </w:tr>
    </w:tbl>
    <w:p w:rsidR="00DC5C06" w:rsidRPr="00765302" w:rsidRDefault="00185CE0" w:rsidP="00185CE0">
      <w:pPr>
        <w:pStyle w:val="820505"/>
        <w:spacing w:beforeLines="0" w:afterLines="0" w:line="240" w:lineRule="auto"/>
        <w:ind w:firstLineChars="0" w:firstLine="0"/>
        <w:rPr>
          <w:sz w:val="21"/>
          <w:szCs w:val="21"/>
        </w:rPr>
      </w:pPr>
      <w:r>
        <w:rPr>
          <w:rFonts w:hint="eastAsia"/>
          <w:sz w:val="21"/>
          <w:szCs w:val="21"/>
        </w:rPr>
        <w:t>注：</w:t>
      </w:r>
      <w:r w:rsidR="00DC5C06" w:rsidRPr="00765302">
        <w:rPr>
          <w:rFonts w:hint="eastAsia"/>
          <w:sz w:val="21"/>
          <w:szCs w:val="21"/>
        </w:rPr>
        <w:t>医疗器械经营许可证有效期为</w:t>
      </w:r>
      <w:r w:rsidR="00DC5C06" w:rsidRPr="00765302">
        <w:rPr>
          <w:rFonts w:hint="eastAsia"/>
          <w:sz w:val="21"/>
          <w:szCs w:val="21"/>
        </w:rPr>
        <w:t>5</w:t>
      </w:r>
      <w:r w:rsidR="00DC5C06" w:rsidRPr="00765302">
        <w:rPr>
          <w:rFonts w:hint="eastAsia"/>
          <w:sz w:val="21"/>
          <w:szCs w:val="21"/>
        </w:rPr>
        <w:t>年。有效期届满需要延续的，依照有关行政许可的法律规定办理延续手续。</w:t>
      </w:r>
    </w:p>
    <w:p w:rsidR="00974477" w:rsidRDefault="00974477" w:rsidP="00974477">
      <w:pPr>
        <w:pStyle w:val="820505"/>
        <w:spacing w:before="156" w:after="156"/>
        <w:ind w:firstLine="480"/>
        <w:rPr>
          <w:b/>
          <w:szCs w:val="24"/>
        </w:rPr>
      </w:pPr>
      <w:r w:rsidRPr="003C0A73">
        <w:rPr>
          <w:rFonts w:eastAsia="宋体" w:cs="Times New Roman" w:hint="eastAsia"/>
        </w:rPr>
        <w:t>国家对“新建</w:t>
      </w:r>
      <w:r w:rsidRPr="003C0A73">
        <w:rPr>
          <w:rFonts w:eastAsia="宋体" w:cs="Times New Roman" w:hint="eastAsia"/>
        </w:rPr>
        <w:t>2</w:t>
      </w:r>
      <w:r w:rsidRPr="003C0A73">
        <w:rPr>
          <w:rFonts w:eastAsia="宋体" w:cs="Times New Roman" w:hint="eastAsia"/>
        </w:rPr>
        <w:t>亿支</w:t>
      </w:r>
      <w:r w:rsidRPr="003C0A73">
        <w:rPr>
          <w:rFonts w:eastAsia="宋体" w:cs="Times New Roman" w:hint="eastAsia"/>
        </w:rPr>
        <w:t>/</w:t>
      </w:r>
      <w:r w:rsidRPr="003C0A73">
        <w:rPr>
          <w:rFonts w:eastAsia="宋体" w:cs="Times New Roman" w:hint="eastAsia"/>
        </w:rPr>
        <w:t>年以下一次性注射器、输血器、输液器生产装置”已实行了限制措施，进一步提高了企业进入该类产品领域的门槛。</w:t>
      </w:r>
    </w:p>
    <w:p w:rsidR="003814AD" w:rsidRPr="0045713A" w:rsidRDefault="003814AD" w:rsidP="00185CE0">
      <w:pPr>
        <w:pStyle w:val="820505"/>
        <w:spacing w:beforeLines="0" w:beforeAutospacing="1" w:afterLines="0" w:afterAutospacing="1"/>
        <w:ind w:firstLine="482"/>
        <w:rPr>
          <w:b/>
          <w:szCs w:val="24"/>
        </w:rPr>
      </w:pPr>
      <w:r w:rsidRPr="0045713A">
        <w:rPr>
          <w:rFonts w:hint="eastAsia"/>
          <w:b/>
          <w:szCs w:val="24"/>
        </w:rPr>
        <w:t>3</w:t>
      </w:r>
      <w:r w:rsidR="00F15DE7">
        <w:rPr>
          <w:rFonts w:hint="eastAsia"/>
          <w:b/>
          <w:szCs w:val="24"/>
        </w:rPr>
        <w:t>、需求与需求弹性</w:t>
      </w:r>
    </w:p>
    <w:p w:rsidR="003814AD" w:rsidRPr="0045713A" w:rsidRDefault="003814AD" w:rsidP="00056806">
      <w:pPr>
        <w:pStyle w:val="820505"/>
        <w:spacing w:beforeLines="0" w:afterLines="0"/>
        <w:ind w:firstLine="480"/>
        <w:rPr>
          <w:rFonts w:asciiTheme="minorEastAsia" w:hAnsiTheme="minorEastAsia"/>
          <w:szCs w:val="24"/>
        </w:rPr>
      </w:pPr>
      <w:r w:rsidRPr="0045713A">
        <w:rPr>
          <w:rFonts w:hint="eastAsia"/>
          <w:szCs w:val="24"/>
        </w:rPr>
        <w:t>需求量是指在一定时期内，在一定条件下，消费者愿意购买且能够买得起的某种产品和劳务的数量。</w:t>
      </w:r>
      <w:r w:rsidR="00784F62" w:rsidRPr="0045713A">
        <w:rPr>
          <w:rFonts w:hint="eastAsia"/>
          <w:szCs w:val="24"/>
        </w:rPr>
        <w:t>在市场上，一种产品的需求量并不是固定不变的，要受很多因素的影响，其影响因素也是不同的，主要有</w:t>
      </w:r>
      <w:r w:rsidR="00784F62" w:rsidRPr="0045713A">
        <w:rPr>
          <w:rFonts w:asciiTheme="minorEastAsia" w:hAnsiTheme="minorEastAsia" w:hint="eastAsia"/>
          <w:szCs w:val="24"/>
        </w:rPr>
        <w:t>①</w:t>
      </w:r>
      <w:r w:rsidR="00784F62" w:rsidRPr="0045713A">
        <w:rPr>
          <w:rFonts w:hint="eastAsia"/>
          <w:szCs w:val="24"/>
        </w:rPr>
        <w:t>产品的价格。通常情况下，需求量随价格的变化而呈相反方向变化。产品的价格上涨，其需求量就会减少；产品价格下跌，其需求量就会增加。</w:t>
      </w:r>
      <w:r w:rsidR="00784F62" w:rsidRPr="0045713A">
        <w:rPr>
          <w:rFonts w:asciiTheme="minorEastAsia" w:hAnsiTheme="minorEastAsia" w:hint="eastAsia"/>
          <w:szCs w:val="24"/>
        </w:rPr>
        <w:t>②消费者的收入。一般地，需求量与消费者收入呈相同方向变化消费者的收入提高，需求量增加；消费者收入水平下降，需求量也就减少；但对某些低档产品，收入增加反而导致需求量减少。③</w:t>
      </w:r>
      <w:r w:rsidR="009F4630" w:rsidRPr="0045713A">
        <w:rPr>
          <w:rFonts w:asciiTheme="minorEastAsia" w:hAnsiTheme="minorEastAsia" w:hint="eastAsia"/>
          <w:szCs w:val="24"/>
        </w:rPr>
        <w:t>相关产品的价格。包括替代品和互补品一种产品的需求量与其替代品的价格是呈相同方向变化的，而互补品之间具有负相关关系。</w:t>
      </w:r>
      <w:r w:rsidR="00784F62" w:rsidRPr="0045713A">
        <w:rPr>
          <w:rFonts w:asciiTheme="minorEastAsia" w:hAnsiTheme="minorEastAsia" w:hint="eastAsia"/>
          <w:szCs w:val="24"/>
        </w:rPr>
        <w:t>④</w:t>
      </w:r>
      <w:r w:rsidR="009F4630" w:rsidRPr="0045713A">
        <w:rPr>
          <w:rFonts w:asciiTheme="minorEastAsia" w:hAnsiTheme="minorEastAsia" w:hint="eastAsia"/>
          <w:szCs w:val="24"/>
        </w:rPr>
        <w:t>消费者的偏好。主要指人们对产品的爱好和选择。</w:t>
      </w:r>
      <w:r w:rsidR="00784F62" w:rsidRPr="0045713A">
        <w:rPr>
          <w:rFonts w:asciiTheme="minorEastAsia" w:hAnsiTheme="minorEastAsia" w:hint="eastAsia"/>
          <w:szCs w:val="24"/>
        </w:rPr>
        <w:t>⑤</w:t>
      </w:r>
      <w:r w:rsidR="009F4630" w:rsidRPr="0045713A">
        <w:rPr>
          <w:rFonts w:asciiTheme="minorEastAsia" w:hAnsiTheme="minorEastAsia" w:hint="eastAsia"/>
          <w:szCs w:val="24"/>
        </w:rPr>
        <w:t>广告费用。广告会影响人们对产品的爱好和选择，一般地，广告</w:t>
      </w:r>
      <w:r w:rsidR="009F4630" w:rsidRPr="0045713A">
        <w:rPr>
          <w:rFonts w:asciiTheme="minorEastAsia" w:hAnsiTheme="minorEastAsia" w:hint="eastAsia"/>
          <w:szCs w:val="24"/>
        </w:rPr>
        <w:lastRenderedPageBreak/>
        <w:t>费支出越大，人们对产品的需求量也就越大。⑥消费者对未来价格变化的预期</w:t>
      </w:r>
      <w:r w:rsidR="0045713A" w:rsidRPr="0045713A">
        <w:rPr>
          <w:rFonts w:asciiTheme="minorEastAsia" w:hAnsiTheme="minorEastAsia" w:hint="eastAsia"/>
          <w:szCs w:val="24"/>
        </w:rPr>
        <w:t>。</w:t>
      </w:r>
      <w:r w:rsidR="00AA6820">
        <w:rPr>
          <w:rFonts w:asciiTheme="minorEastAsia" w:hAnsiTheme="minorEastAsia" w:hint="eastAsia"/>
          <w:szCs w:val="24"/>
        </w:rPr>
        <w:t>其他因素。</w:t>
      </w:r>
    </w:p>
    <w:p w:rsidR="00BA69B5" w:rsidRPr="00BA69B5" w:rsidRDefault="00BA69B5" w:rsidP="00056806">
      <w:pPr>
        <w:pStyle w:val="820505"/>
        <w:spacing w:beforeLines="0" w:afterLines="0"/>
        <w:ind w:firstLine="480"/>
        <w:rPr>
          <w:szCs w:val="24"/>
        </w:rPr>
      </w:pPr>
      <w:r w:rsidRPr="00742A4D">
        <w:rPr>
          <w:rFonts w:hint="eastAsia"/>
          <w:szCs w:val="24"/>
        </w:rPr>
        <w:t>需求弹性反映需求量对其影响因素变化的反应程度，</w:t>
      </w:r>
      <w:r w:rsidRPr="00BA69B5">
        <w:rPr>
          <w:rFonts w:hint="eastAsia"/>
          <w:szCs w:val="24"/>
        </w:rPr>
        <w:t>它等于需求量变动率与影响因素变动率之比。需求弹性可以分为价格弹性、收入弹性和交又弹性等。</w:t>
      </w:r>
    </w:p>
    <w:p w:rsidR="00BA69B5" w:rsidRPr="00BA69B5" w:rsidRDefault="00BA69B5" w:rsidP="00056806">
      <w:pPr>
        <w:pStyle w:val="820505"/>
        <w:spacing w:beforeLines="0" w:afterLines="0"/>
        <w:ind w:firstLine="480"/>
        <w:rPr>
          <w:szCs w:val="24"/>
        </w:rPr>
      </w:pPr>
      <w:r w:rsidRPr="00BA69B5">
        <w:rPr>
          <w:rFonts w:hint="eastAsia"/>
          <w:szCs w:val="24"/>
        </w:rPr>
        <w:t>价格弹性反映需求量对价格变动的反应程度，它等于需求量变动率与价格变动率之比</w:t>
      </w:r>
      <w:r>
        <w:rPr>
          <w:rFonts w:hint="eastAsia"/>
          <w:szCs w:val="24"/>
        </w:rPr>
        <w:t>。</w:t>
      </w:r>
      <w:r w:rsidRPr="00BA69B5">
        <w:rPr>
          <w:rFonts w:hint="eastAsia"/>
          <w:szCs w:val="24"/>
        </w:rPr>
        <w:t>当价格弹性大于</w:t>
      </w:r>
      <w:r w:rsidRPr="00BA69B5">
        <w:rPr>
          <w:rFonts w:hint="eastAsia"/>
          <w:szCs w:val="24"/>
        </w:rPr>
        <w:t>1</w:t>
      </w:r>
      <w:r w:rsidRPr="00BA69B5">
        <w:rPr>
          <w:rFonts w:hint="eastAsia"/>
          <w:szCs w:val="24"/>
        </w:rPr>
        <w:t>时，价格的变动与销售收入的变动方向相反。当价格弹性小于</w:t>
      </w:r>
      <w:r w:rsidRPr="00BA69B5">
        <w:rPr>
          <w:rFonts w:hint="eastAsia"/>
          <w:szCs w:val="24"/>
        </w:rPr>
        <w:t>1</w:t>
      </w:r>
      <w:r w:rsidRPr="00BA69B5">
        <w:rPr>
          <w:rFonts w:hint="eastAsia"/>
          <w:szCs w:val="24"/>
        </w:rPr>
        <w:t>时，价格的变动与销售收入的变动方向一致。当价格弹性等于</w:t>
      </w:r>
      <w:r w:rsidRPr="00BA69B5">
        <w:rPr>
          <w:rFonts w:hint="eastAsia"/>
          <w:szCs w:val="24"/>
        </w:rPr>
        <w:t>1</w:t>
      </w:r>
      <w:r w:rsidRPr="00BA69B5">
        <w:rPr>
          <w:rFonts w:hint="eastAsia"/>
          <w:szCs w:val="24"/>
        </w:rPr>
        <w:t>时，价格变动时销售收入不变。影响价格弹性的主要因素有：产品是必需品还是奢侈品，可替代物品的多少，购买该商品的支出在人们收入中所占的比重，时间因素等</w:t>
      </w:r>
      <w:r>
        <w:rPr>
          <w:rFonts w:hint="eastAsia"/>
          <w:szCs w:val="24"/>
        </w:rPr>
        <w:t>。</w:t>
      </w:r>
    </w:p>
    <w:p w:rsidR="00BA69B5" w:rsidRDefault="00BA69B5" w:rsidP="00056806">
      <w:pPr>
        <w:pStyle w:val="820505"/>
        <w:spacing w:beforeLines="0" w:afterLines="0"/>
        <w:ind w:firstLine="480"/>
        <w:rPr>
          <w:szCs w:val="24"/>
        </w:rPr>
      </w:pPr>
      <w:r w:rsidRPr="00BA69B5">
        <w:rPr>
          <w:rFonts w:hint="eastAsia"/>
          <w:szCs w:val="24"/>
        </w:rPr>
        <w:t>收人弹性反映需求量对消费者收入水平变化的反应程度，它等于需求量的变动率与消费者收人的变动率之比。在经济学中，收入弹性为负值的称为低档货，为正值的称为正常货，大于</w:t>
      </w:r>
      <w:r w:rsidRPr="00BA69B5">
        <w:rPr>
          <w:rFonts w:hint="eastAsia"/>
          <w:szCs w:val="24"/>
        </w:rPr>
        <w:t>1</w:t>
      </w:r>
      <w:r w:rsidRPr="00BA69B5">
        <w:rPr>
          <w:rFonts w:hint="eastAsia"/>
          <w:szCs w:val="24"/>
        </w:rPr>
        <w:t>的为高</w:t>
      </w:r>
      <w:r>
        <w:rPr>
          <w:rFonts w:hint="eastAsia"/>
          <w:szCs w:val="24"/>
        </w:rPr>
        <w:t>档货。</w:t>
      </w:r>
    </w:p>
    <w:p w:rsidR="00FA2FA3" w:rsidRPr="00A34902" w:rsidRDefault="001855B9" w:rsidP="00056806">
      <w:pPr>
        <w:spacing w:line="360" w:lineRule="auto"/>
        <w:ind w:firstLineChars="200" w:firstLine="480"/>
        <w:rPr>
          <w:rFonts w:ascii="宋体" w:hAnsi="宋体"/>
          <w:sz w:val="24"/>
        </w:rPr>
      </w:pPr>
      <w:r w:rsidRPr="00FA2FA3">
        <w:rPr>
          <w:rFonts w:ascii="宋体" w:eastAsia="宋体" w:hAnsi="宋体" w:cs="宋体" w:hint="eastAsia"/>
          <w:bCs/>
          <w:sz w:val="24"/>
          <w:szCs w:val="24"/>
        </w:rPr>
        <w:t>三鑫医疗的产品虽然不是直接销售到终端用户，但是</w:t>
      </w:r>
      <w:r w:rsidR="006D33A7" w:rsidRPr="00FA2FA3">
        <w:rPr>
          <w:rFonts w:ascii="宋体" w:eastAsia="宋体" w:hAnsi="宋体" w:cs="宋体" w:hint="eastAsia"/>
          <w:bCs/>
          <w:sz w:val="24"/>
          <w:szCs w:val="24"/>
        </w:rPr>
        <w:t>企</w:t>
      </w:r>
      <w:r w:rsidR="006D33A7">
        <w:rPr>
          <w:rFonts w:ascii="宋体" w:eastAsia="宋体" w:hAnsi="宋体" w:cs="宋体" w:hint="eastAsia"/>
          <w:bCs/>
          <w:szCs w:val="24"/>
        </w:rPr>
        <w:t>业间价格和成本的竞争总是存在的。</w:t>
      </w:r>
      <w:r w:rsidR="00FA2FA3" w:rsidRPr="00A34902">
        <w:rPr>
          <w:rFonts w:ascii="宋体" w:hAnsi="宋体" w:hint="eastAsia"/>
          <w:bCs/>
          <w:kern w:val="0"/>
          <w:sz w:val="24"/>
          <w:szCs w:val="20"/>
        </w:rPr>
        <w:t>不论是买断式经销，还是直销，价格是影响需求量的因素之一。因为买断价格高低影响经销商的进货成本和销售价格，进而影响销售量；直销时投标价格高低也是影响中标与否的关键因素。比如2013年度血液净化类产品平均销售价格比上年度下降0.49元/支，销量比上年度增长</w:t>
      </w:r>
      <w:r w:rsidR="00FA2FA3" w:rsidRPr="00A34902">
        <w:rPr>
          <w:rFonts w:ascii="宋体" w:hAnsi="宋体"/>
          <w:bCs/>
          <w:kern w:val="0"/>
          <w:sz w:val="24"/>
          <w:szCs w:val="20"/>
        </w:rPr>
        <w:t>96.86</w:t>
      </w:r>
      <w:r w:rsidR="00FA2FA3" w:rsidRPr="00A34902">
        <w:rPr>
          <w:rFonts w:ascii="宋体" w:hAnsi="宋体" w:hint="eastAsia"/>
          <w:bCs/>
          <w:kern w:val="0"/>
          <w:sz w:val="24"/>
          <w:szCs w:val="20"/>
        </w:rPr>
        <w:t>万支，销售收入比上年度增长</w:t>
      </w:r>
      <w:r w:rsidR="00FA2FA3" w:rsidRPr="00A34902">
        <w:rPr>
          <w:rFonts w:ascii="宋体" w:hAnsi="宋体"/>
          <w:bCs/>
          <w:kern w:val="0"/>
          <w:sz w:val="24"/>
          <w:szCs w:val="20"/>
        </w:rPr>
        <w:t>832.73</w:t>
      </w:r>
      <w:r w:rsidR="00FA2FA3" w:rsidRPr="00A34902">
        <w:rPr>
          <w:rFonts w:ascii="宋体" w:hAnsi="宋体" w:hint="eastAsia"/>
          <w:bCs/>
          <w:kern w:val="0"/>
          <w:sz w:val="24"/>
          <w:szCs w:val="20"/>
        </w:rPr>
        <w:t>万元；其中主要是血液透析管销售价格比上年度下降0.15元/支，销量比上年度增长75.59万支，使得销售收入比上年度增长741.49万元。</w:t>
      </w:r>
    </w:p>
    <w:p w:rsidR="00AA6820" w:rsidRDefault="00AA6820" w:rsidP="00056806">
      <w:pPr>
        <w:pStyle w:val="820505"/>
        <w:spacing w:beforeLines="0" w:afterLines="0"/>
        <w:ind w:firstLine="480"/>
        <w:rPr>
          <w:rFonts w:ascii="宋体" w:hAnsi="宋体" w:cs="宋体"/>
          <w:color w:val="000000"/>
        </w:rPr>
      </w:pPr>
      <w:r w:rsidRPr="00A34902">
        <w:rPr>
          <w:rFonts w:ascii="宋体" w:hAnsi="宋体" w:cs="宋体" w:hint="eastAsia"/>
          <w:color w:val="000000"/>
        </w:rPr>
        <w:t>随着人们经济收入的提高和国家医疗保障体系的健全，</w:t>
      </w:r>
      <w:r w:rsidR="001855B9" w:rsidRPr="00A34902">
        <w:rPr>
          <w:rFonts w:ascii="宋体" w:hAnsi="宋体" w:hint="eastAsia"/>
          <w:color w:val="000000"/>
          <w:szCs w:val="24"/>
        </w:rPr>
        <w:t>国内</w:t>
      </w:r>
      <w:r w:rsidR="001855B9" w:rsidRPr="00A34902">
        <w:rPr>
          <w:rFonts w:ascii="宋体" w:hAnsi="宋体" w:cs="宋体" w:hint="eastAsia"/>
          <w:color w:val="000000"/>
          <w:szCs w:val="24"/>
        </w:rPr>
        <w:t>消费观念转变和消费升级的</w:t>
      </w:r>
      <w:r w:rsidR="001855B9" w:rsidRPr="00A34902">
        <w:rPr>
          <w:rFonts w:ascii="宋体" w:hAnsi="宋体" w:hint="eastAsia"/>
          <w:color w:val="000000"/>
          <w:szCs w:val="24"/>
        </w:rPr>
        <w:t>需求</w:t>
      </w:r>
      <w:r w:rsidR="001855B9">
        <w:rPr>
          <w:rFonts w:ascii="宋体" w:hAnsi="宋体" w:hint="eastAsia"/>
          <w:color w:val="000000"/>
          <w:szCs w:val="24"/>
        </w:rPr>
        <w:t>，</w:t>
      </w:r>
      <w:r w:rsidRPr="00A34902">
        <w:rPr>
          <w:rFonts w:ascii="宋体" w:hAnsi="宋体" w:cs="宋体" w:hint="eastAsia"/>
          <w:color w:val="000000"/>
        </w:rPr>
        <w:t>人们对医疗保健需求正在向高层次发展，对高效、减少痛苦的一次性输注器械需求在不断增强</w:t>
      </w:r>
      <w:r w:rsidR="006D33A7">
        <w:rPr>
          <w:rFonts w:ascii="宋体" w:hAnsi="宋体" w:cs="宋体" w:hint="eastAsia"/>
          <w:color w:val="000000"/>
        </w:rPr>
        <w:t>，所以对常规一次性使用输注类产品的需求逐渐减少，对新型一次性使用的产品需求逐步增加</w:t>
      </w:r>
      <w:r w:rsidR="00130D47">
        <w:rPr>
          <w:rFonts w:ascii="宋体" w:hAnsi="宋体" w:cs="宋体" w:hint="eastAsia"/>
          <w:color w:val="000000"/>
        </w:rPr>
        <w:t>。</w:t>
      </w:r>
    </w:p>
    <w:p w:rsidR="00AA6820" w:rsidRPr="0045713A" w:rsidRDefault="00130D47" w:rsidP="00056806">
      <w:pPr>
        <w:spacing w:line="360" w:lineRule="auto"/>
        <w:ind w:firstLineChars="200" w:firstLine="480"/>
        <w:rPr>
          <w:rFonts w:hint="eastAsia"/>
          <w:szCs w:val="24"/>
        </w:rPr>
      </w:pPr>
      <w:r w:rsidRPr="00C372BB">
        <w:rPr>
          <w:rFonts w:ascii="宋体" w:hAnsi="宋体" w:cs="宋体" w:hint="eastAsia"/>
          <w:color w:val="000000"/>
          <w:sz w:val="24"/>
          <w:szCs w:val="24"/>
        </w:rPr>
        <w:t>人口的增加和国家政策的变化影响一次性使用医疗器械的需求。</w:t>
      </w:r>
      <w:r w:rsidR="00137E27" w:rsidRPr="00C372BB">
        <w:rPr>
          <w:rFonts w:ascii="宋体" w:hAnsi="宋体" w:cs="宋体" w:hint="eastAsia"/>
          <w:color w:val="000000"/>
          <w:sz w:val="24"/>
          <w:szCs w:val="24"/>
        </w:rPr>
        <w:t>比如</w:t>
      </w:r>
      <w:r w:rsidR="00137E27" w:rsidRPr="00C372BB">
        <w:rPr>
          <w:rFonts w:ascii="宋体" w:hAnsi="宋体"/>
          <w:color w:val="000000"/>
          <w:sz w:val="24"/>
          <w:szCs w:val="24"/>
        </w:rPr>
        <w:t>随着国家医疗保障体制的不断完善，</w:t>
      </w:r>
      <w:r w:rsidR="00137E27" w:rsidRPr="00C372BB">
        <w:rPr>
          <w:rFonts w:ascii="宋体" w:hAnsi="宋体" w:cs="宋体" w:hint="eastAsia"/>
          <w:color w:val="000000"/>
          <w:sz w:val="24"/>
          <w:szCs w:val="24"/>
        </w:rPr>
        <w:t>医改政策将</w:t>
      </w:r>
      <w:r w:rsidR="00137E27" w:rsidRPr="00C372BB">
        <w:rPr>
          <w:rFonts w:ascii="宋体" w:hAnsi="宋体"/>
          <w:sz w:val="24"/>
          <w:szCs w:val="24"/>
        </w:rPr>
        <w:t>尿毒症</w:t>
      </w:r>
      <w:r w:rsidR="00137E27" w:rsidRPr="00C372BB">
        <w:rPr>
          <w:rFonts w:ascii="宋体" w:hAnsi="宋体" w:cs="宋体" w:hint="eastAsia"/>
          <w:color w:val="000000"/>
          <w:sz w:val="24"/>
          <w:szCs w:val="24"/>
        </w:rPr>
        <w:t>患者报销比例提高</w:t>
      </w:r>
      <w:r w:rsidR="00137E27" w:rsidRPr="00C372BB">
        <w:rPr>
          <w:rFonts w:ascii="宋体" w:hAnsi="宋体"/>
          <w:color w:val="000000"/>
          <w:sz w:val="24"/>
          <w:szCs w:val="24"/>
        </w:rPr>
        <w:t>，一次性血</w:t>
      </w:r>
      <w:r w:rsidR="00137E27" w:rsidRPr="00C372BB">
        <w:rPr>
          <w:rFonts w:ascii="宋体" w:hAnsi="宋体" w:hint="eastAsia"/>
          <w:color w:val="000000"/>
          <w:sz w:val="24"/>
          <w:szCs w:val="24"/>
        </w:rPr>
        <w:t>液净化类</w:t>
      </w:r>
      <w:r w:rsidR="00137E27" w:rsidRPr="00C372BB">
        <w:rPr>
          <w:rFonts w:ascii="宋体" w:hAnsi="宋体"/>
          <w:color w:val="000000"/>
          <w:sz w:val="24"/>
          <w:szCs w:val="24"/>
        </w:rPr>
        <w:t>耗材市场出现</w:t>
      </w:r>
      <w:r w:rsidR="00137E27" w:rsidRPr="00C372BB">
        <w:rPr>
          <w:rFonts w:ascii="宋体" w:hAnsi="宋体" w:hint="eastAsia"/>
          <w:color w:val="000000"/>
          <w:sz w:val="24"/>
          <w:szCs w:val="24"/>
        </w:rPr>
        <w:t>了</w:t>
      </w:r>
      <w:r w:rsidR="00137E27" w:rsidRPr="00C372BB">
        <w:rPr>
          <w:rFonts w:ascii="宋体" w:hAnsi="宋体"/>
          <w:color w:val="000000"/>
          <w:sz w:val="24"/>
          <w:szCs w:val="24"/>
        </w:rPr>
        <w:t>快速增长</w:t>
      </w:r>
      <w:r w:rsidR="00137E27" w:rsidRPr="00C372BB">
        <w:rPr>
          <w:rFonts w:ascii="宋体" w:hAnsi="宋体" w:cs="宋体" w:hint="eastAsia"/>
          <w:color w:val="000000"/>
          <w:sz w:val="24"/>
          <w:szCs w:val="24"/>
        </w:rPr>
        <w:t>；</w:t>
      </w:r>
      <w:r w:rsidR="00C372BB" w:rsidRPr="00C372BB">
        <w:rPr>
          <w:rFonts w:ascii="宋体" w:hAnsi="宋体"/>
          <w:sz w:val="24"/>
          <w:szCs w:val="24"/>
        </w:rPr>
        <w:t>血液透析方面，允许独立设置血液透析中心的政策已逐步放开。国家卫计委2016年12月发布了《血液透析中心基本标准（试行）》和《血液透析中心管理规范（试行）》，明确了独立血透中心设立的标准和</w:t>
      </w:r>
      <w:r w:rsidR="00C372BB" w:rsidRPr="00C372BB">
        <w:rPr>
          <w:rFonts w:ascii="宋体" w:hAnsi="宋体"/>
          <w:sz w:val="24"/>
          <w:szCs w:val="24"/>
        </w:rPr>
        <w:lastRenderedPageBreak/>
        <w:t>规范，指出血液透析中心属于单独设置的医疗机构，并且鼓励血液透析中心向连锁化、集团化发展。</w:t>
      </w:r>
      <w:r w:rsidR="00C372BB" w:rsidRPr="00C372BB">
        <w:rPr>
          <w:rFonts w:ascii="宋体" w:hAnsi="宋体" w:hint="eastAsia"/>
          <w:sz w:val="24"/>
          <w:szCs w:val="24"/>
        </w:rPr>
        <w:t>而输血</w:t>
      </w:r>
      <w:r w:rsidR="00C372BB" w:rsidRPr="00C372BB">
        <w:rPr>
          <w:rFonts w:ascii="宋体" w:hAnsi="宋体"/>
          <w:sz w:val="24"/>
          <w:szCs w:val="24"/>
        </w:rPr>
        <w:t>输</w:t>
      </w:r>
      <w:r w:rsidR="00C372BB" w:rsidRPr="003B6BBE">
        <w:rPr>
          <w:rFonts w:ascii="宋体" w:hAnsi="宋体"/>
          <w:sz w:val="24"/>
        </w:rPr>
        <w:t>液类产品</w:t>
      </w:r>
      <w:r w:rsidR="00C372BB" w:rsidRPr="003B6BBE">
        <w:rPr>
          <w:rFonts w:ascii="宋体" w:hAnsi="宋体" w:hint="eastAsia"/>
          <w:sz w:val="24"/>
        </w:rPr>
        <w:t>方面，</w:t>
      </w:r>
      <w:r w:rsidR="00C372BB" w:rsidRPr="003B6BBE">
        <w:rPr>
          <w:rFonts w:ascii="宋体" w:hAnsi="宋体"/>
          <w:sz w:val="24"/>
        </w:rPr>
        <w:t>国家</w:t>
      </w:r>
      <w:r w:rsidR="00C372BB" w:rsidRPr="003B6BBE">
        <w:rPr>
          <w:rFonts w:ascii="宋体" w:hAnsi="宋体" w:hint="eastAsia"/>
          <w:sz w:val="24"/>
        </w:rPr>
        <w:t>陆续出台了</w:t>
      </w:r>
      <w:r w:rsidR="00C372BB" w:rsidRPr="003B6BBE">
        <w:rPr>
          <w:rFonts w:ascii="宋体" w:hAnsi="宋体"/>
          <w:sz w:val="24"/>
        </w:rPr>
        <w:t>医保控费、限制抗生素使用以及限制或取消门诊输液</w:t>
      </w:r>
      <w:r w:rsidR="00C372BB" w:rsidRPr="003B6BBE">
        <w:rPr>
          <w:rFonts w:ascii="宋体" w:hAnsi="宋体" w:hint="eastAsia"/>
          <w:sz w:val="24"/>
        </w:rPr>
        <w:t>的系列</w:t>
      </w:r>
      <w:r w:rsidR="00C372BB" w:rsidRPr="003B6BBE">
        <w:rPr>
          <w:rFonts w:ascii="宋体" w:hAnsi="宋体"/>
          <w:sz w:val="24"/>
        </w:rPr>
        <w:t>政策</w:t>
      </w:r>
      <w:r w:rsidR="00C372BB" w:rsidRPr="003B6BBE">
        <w:rPr>
          <w:rFonts w:ascii="宋体" w:hAnsi="宋体" w:hint="eastAsia"/>
          <w:sz w:val="24"/>
        </w:rPr>
        <w:t>，随着政策</w:t>
      </w:r>
      <w:r w:rsidR="00C372BB" w:rsidRPr="003B6BBE">
        <w:rPr>
          <w:rFonts w:ascii="宋体" w:hAnsi="宋体"/>
          <w:sz w:val="24"/>
        </w:rPr>
        <w:t>的逐步推行，输液类产品市场增量整体呈逐年放缓趋势。</w:t>
      </w:r>
    </w:p>
    <w:p w:rsidR="003814AD" w:rsidRDefault="003814AD" w:rsidP="00185CE0">
      <w:pPr>
        <w:pStyle w:val="820505"/>
        <w:spacing w:beforeLines="0" w:beforeAutospacing="1" w:afterLines="0" w:afterAutospacing="1"/>
        <w:ind w:firstLine="482"/>
        <w:rPr>
          <w:b/>
          <w:szCs w:val="24"/>
        </w:rPr>
      </w:pPr>
      <w:r w:rsidRPr="0045713A">
        <w:rPr>
          <w:rFonts w:hint="eastAsia"/>
          <w:b/>
          <w:szCs w:val="24"/>
        </w:rPr>
        <w:t>4</w:t>
      </w:r>
      <w:r w:rsidRPr="0045713A">
        <w:rPr>
          <w:rFonts w:hint="eastAsia"/>
          <w:b/>
          <w:szCs w:val="24"/>
        </w:rPr>
        <w:t>、范围经济</w:t>
      </w:r>
    </w:p>
    <w:p w:rsidR="00742A4D" w:rsidRDefault="00232B11" w:rsidP="00117570">
      <w:pPr>
        <w:pStyle w:val="820505"/>
        <w:spacing w:beforeLines="0" w:afterLines="0"/>
        <w:ind w:firstLine="480"/>
        <w:rPr>
          <w:rFonts w:ascii="宋体" w:eastAsia="宋体" w:hAnsi="宋体" w:cs="宋体"/>
          <w:szCs w:val="24"/>
        </w:rPr>
      </w:pPr>
      <w:r w:rsidRPr="00232B11">
        <w:rPr>
          <w:rFonts w:ascii="宋体" w:eastAsia="宋体" w:hAnsi="宋体" w:cs="宋体" w:hint="eastAsia"/>
          <w:szCs w:val="24"/>
        </w:rPr>
        <w:t>许多企业都同时生产多种产品。</w:t>
      </w:r>
      <w:r>
        <w:rPr>
          <w:rFonts w:ascii="宋体" w:eastAsia="宋体" w:hAnsi="宋体" w:cs="宋体" w:hint="eastAsia"/>
          <w:szCs w:val="24"/>
        </w:rPr>
        <w:t>只要一家企业生产多种产品的总成本低于这些产品中每种产品分别由一家企业来生产所需成本的总和，我们就说，这里存在范围经济。</w:t>
      </w:r>
      <w:r w:rsidRPr="00232B11">
        <w:rPr>
          <w:rFonts w:ascii="宋体" w:eastAsia="宋体" w:hAnsi="宋体" w:cs="宋体" w:hint="eastAsia"/>
          <w:szCs w:val="24"/>
        </w:rPr>
        <w:t>存在范围经济的原因有很多。当企业的某些设施和资源既可用于生产某种产品，又可用于生产其他产品时，范围经济就会经常发生。这是因为当生产和经营两种以上产品时，诸如共用生产设施、联合进行市场营销、共用相同的资源和共同管理等都能带来相应的经济效益。特别是有时企业在生产过程中能得到副产品，这种</w:t>
      </w:r>
      <w:r>
        <w:rPr>
          <w:rFonts w:ascii="宋体" w:eastAsia="宋体" w:hAnsi="宋体" w:cs="宋体" w:hint="eastAsia"/>
          <w:szCs w:val="24"/>
        </w:rPr>
        <w:t>副产品能进一步加工为另外的产品。</w:t>
      </w:r>
      <w:r w:rsidRPr="00232B11">
        <w:rPr>
          <w:rFonts w:ascii="宋体" w:eastAsia="宋体" w:hAnsi="宋体" w:cs="宋体" w:hint="eastAsia"/>
          <w:szCs w:val="24"/>
        </w:rPr>
        <w:t>有时企业生产的是关联产品，即在生产一种产品的同时，只需增加少量成本（或不需增加成本）就能得到另一种产品。范围经济的另一个来源是企业优势的利用。企业优势可以包括销售网络优势</w:t>
      </w:r>
      <w:r w:rsidR="00F4334B">
        <w:rPr>
          <w:rFonts w:ascii="宋体" w:eastAsia="宋体" w:hAnsi="宋体" w:cs="宋体" w:hint="eastAsia"/>
          <w:szCs w:val="24"/>
        </w:rPr>
        <w:t>、</w:t>
      </w:r>
      <w:r w:rsidRPr="00232B11">
        <w:rPr>
          <w:rFonts w:ascii="宋体" w:eastAsia="宋体" w:hAnsi="宋体" w:cs="宋体" w:hint="eastAsia"/>
          <w:szCs w:val="24"/>
        </w:rPr>
        <w:t>顾客的信任、企业的技术和品牌优势等。</w:t>
      </w:r>
    </w:p>
    <w:p w:rsidR="00F4334B" w:rsidRDefault="00B94134" w:rsidP="00117570">
      <w:pPr>
        <w:pStyle w:val="820505"/>
        <w:spacing w:beforeLines="0" w:afterLines="0"/>
        <w:ind w:firstLine="480"/>
        <w:rPr>
          <w:rFonts w:ascii="宋体" w:eastAsia="宋体" w:hAnsi="宋体" w:cs="宋体"/>
          <w:szCs w:val="24"/>
        </w:rPr>
      </w:pPr>
      <w:r>
        <w:rPr>
          <w:rFonts w:ascii="宋体" w:eastAsia="宋体" w:hAnsi="宋体" w:cs="宋体" w:hint="eastAsia"/>
          <w:szCs w:val="24"/>
        </w:rPr>
        <w:t>三鑫医疗</w:t>
      </w:r>
      <w:r w:rsidRPr="0045713A">
        <w:rPr>
          <w:rFonts w:ascii="宋体" w:eastAsia="宋体" w:hAnsi="宋体" w:cs="宋体" w:hint="eastAsia"/>
          <w:szCs w:val="24"/>
        </w:rPr>
        <w:t>由仅</w:t>
      </w:r>
      <w:r>
        <w:rPr>
          <w:rFonts w:ascii="宋体" w:eastAsia="宋体" w:hAnsi="宋体" w:cs="宋体" w:hint="eastAsia"/>
          <w:szCs w:val="24"/>
        </w:rPr>
        <w:t>生产</w:t>
      </w:r>
      <w:r w:rsidRPr="0045713A">
        <w:rPr>
          <w:rFonts w:ascii="宋体" w:eastAsia="宋体" w:hAnsi="宋体" w:cs="宋体" w:hint="eastAsia"/>
          <w:szCs w:val="24"/>
        </w:rPr>
        <w:t>常规性一次性</w:t>
      </w:r>
      <w:r>
        <w:rPr>
          <w:rFonts w:ascii="宋体" w:eastAsia="宋体" w:hAnsi="宋体" w:cs="宋体" w:hint="eastAsia"/>
          <w:szCs w:val="24"/>
        </w:rPr>
        <w:t>无菌注射器单一产品，</w:t>
      </w:r>
      <w:r w:rsidRPr="0045713A">
        <w:rPr>
          <w:rFonts w:ascii="宋体" w:eastAsia="宋体" w:hAnsi="宋体" w:cs="宋体" w:hint="eastAsia"/>
          <w:szCs w:val="24"/>
        </w:rPr>
        <w:t>发展成为现在拥有注射类系、输液输血类、留置导管、血液净化类、其他等5大系列30余个品种1000多种型号规格的国内注册产品</w:t>
      </w:r>
      <w:r>
        <w:rPr>
          <w:rFonts w:ascii="宋体" w:eastAsia="宋体" w:hAnsi="宋体" w:cs="宋体" w:hint="eastAsia"/>
          <w:szCs w:val="24"/>
        </w:rPr>
        <w:t>的</w:t>
      </w:r>
      <w:r w:rsidRPr="0045713A">
        <w:rPr>
          <w:rFonts w:ascii="宋体" w:eastAsia="宋体" w:hAnsi="宋体" w:cs="宋体" w:hint="eastAsia"/>
          <w:szCs w:val="24"/>
        </w:rPr>
        <w:t>企业，真正实现产品品类多样化，每个品类产品系列化的策略目标。</w:t>
      </w:r>
      <w:r>
        <w:rPr>
          <w:rFonts w:ascii="宋体" w:eastAsia="宋体" w:hAnsi="宋体" w:cs="宋体" w:hint="eastAsia"/>
          <w:szCs w:val="24"/>
        </w:rPr>
        <w:t>这些产品大部分</w:t>
      </w:r>
      <w:r w:rsidR="00F4334B" w:rsidRPr="00232B11">
        <w:rPr>
          <w:rFonts w:ascii="宋体" w:eastAsia="宋体" w:hAnsi="宋体" w:cs="宋体" w:hint="eastAsia"/>
          <w:szCs w:val="24"/>
        </w:rPr>
        <w:t>共用相同的资源</w:t>
      </w:r>
      <w:r w:rsidR="00F4334B">
        <w:rPr>
          <w:rFonts w:ascii="宋体" w:eastAsia="宋体" w:hAnsi="宋体" w:cs="宋体" w:hint="eastAsia"/>
          <w:szCs w:val="24"/>
        </w:rPr>
        <w:t>（原料）、</w:t>
      </w:r>
      <w:r w:rsidR="00F4334B" w:rsidRPr="00232B11">
        <w:rPr>
          <w:rFonts w:ascii="宋体" w:eastAsia="宋体" w:hAnsi="宋体" w:cs="宋体" w:hint="eastAsia"/>
          <w:szCs w:val="24"/>
        </w:rPr>
        <w:t>共用生产设施、</w:t>
      </w:r>
      <w:r w:rsidR="00F4334B">
        <w:rPr>
          <w:rFonts w:ascii="宋体" w:eastAsia="宋体" w:hAnsi="宋体" w:cs="宋体" w:hint="eastAsia"/>
          <w:szCs w:val="24"/>
        </w:rPr>
        <w:t>相同的工艺技术、联合进行市场营销等。</w:t>
      </w:r>
      <w:r w:rsidR="00F4334B" w:rsidRPr="00301B82">
        <w:rPr>
          <w:rFonts w:hint="eastAsia"/>
        </w:rPr>
        <w:t>2018</w:t>
      </w:r>
      <w:r w:rsidR="00F4334B" w:rsidRPr="00301B82">
        <w:rPr>
          <w:rFonts w:hint="eastAsia"/>
        </w:rPr>
        <w:t>年</w:t>
      </w:r>
      <w:r w:rsidR="00F4334B" w:rsidRPr="00301B82">
        <w:t>启动了对透析设备厂商成都威力生的股权收购，首次收购成都威力生</w:t>
      </w:r>
      <w:r w:rsidR="00F4334B" w:rsidRPr="00301B82">
        <w:t>21.7895%</w:t>
      </w:r>
      <w:r w:rsidR="00F4334B" w:rsidRPr="00301B82">
        <w:t>股权已于</w:t>
      </w:r>
      <w:r w:rsidR="00F4334B" w:rsidRPr="00301B82">
        <w:t>2018</w:t>
      </w:r>
      <w:r w:rsidR="00F4334B" w:rsidRPr="00301B82">
        <w:t>年</w:t>
      </w:r>
      <w:r w:rsidR="00F4334B" w:rsidRPr="00301B82">
        <w:t>8</w:t>
      </w:r>
      <w:r w:rsidR="00F4334B" w:rsidRPr="00301B82">
        <w:t>月完成</w:t>
      </w:r>
      <w:r w:rsidR="00F4334B">
        <w:rPr>
          <w:rFonts w:hint="eastAsia"/>
        </w:rPr>
        <w:t>，这是</w:t>
      </w:r>
      <w:r w:rsidR="00F4334B" w:rsidRPr="00301B82">
        <w:t>通过对血液净化产品链的延伸，构建从透析设备到透析耗材的完整产业链</w:t>
      </w:r>
      <w:r w:rsidR="00F4334B">
        <w:rPr>
          <w:rFonts w:hint="eastAsia"/>
        </w:rPr>
        <w:t>，利用</w:t>
      </w:r>
      <w:r w:rsidR="00F4334B" w:rsidRPr="00232B11">
        <w:rPr>
          <w:rFonts w:ascii="宋体" w:eastAsia="宋体" w:hAnsi="宋体" w:cs="宋体" w:hint="eastAsia"/>
          <w:szCs w:val="24"/>
        </w:rPr>
        <w:t>企业</w:t>
      </w:r>
      <w:r w:rsidR="00F4334B">
        <w:rPr>
          <w:rFonts w:ascii="宋体" w:eastAsia="宋体" w:hAnsi="宋体" w:cs="宋体" w:hint="eastAsia"/>
          <w:szCs w:val="24"/>
        </w:rPr>
        <w:t>的</w:t>
      </w:r>
      <w:r w:rsidR="00F4334B" w:rsidRPr="00232B11">
        <w:rPr>
          <w:rFonts w:ascii="宋体" w:eastAsia="宋体" w:hAnsi="宋体" w:cs="宋体" w:hint="eastAsia"/>
          <w:szCs w:val="24"/>
        </w:rPr>
        <w:t>销售网络优势</w:t>
      </w:r>
      <w:r w:rsidR="00F4334B">
        <w:rPr>
          <w:rFonts w:ascii="宋体" w:eastAsia="宋体" w:hAnsi="宋体" w:cs="宋体" w:hint="eastAsia"/>
          <w:szCs w:val="24"/>
        </w:rPr>
        <w:t>、顾客的信任、企业的技术和品牌优势等，达到获取范围经济的目的。</w:t>
      </w:r>
    </w:p>
    <w:p w:rsidR="00301833" w:rsidRPr="00301833" w:rsidRDefault="00301833" w:rsidP="00117570">
      <w:pPr>
        <w:widowControl/>
        <w:spacing w:before="100" w:beforeAutospacing="1" w:after="100" w:afterAutospacing="1" w:line="360" w:lineRule="auto"/>
        <w:ind w:firstLineChars="250" w:firstLine="527"/>
        <w:jc w:val="left"/>
        <w:rPr>
          <w:rFonts w:ascii="宋体" w:eastAsia="宋体" w:hAnsi="宋体" w:cs="宋体"/>
          <w:b/>
          <w:szCs w:val="24"/>
        </w:rPr>
      </w:pPr>
      <w:r w:rsidRPr="00301833">
        <w:rPr>
          <w:rFonts w:ascii="宋体" w:eastAsia="宋体" w:hAnsi="宋体" w:cs="宋体" w:hint="eastAsia"/>
          <w:b/>
          <w:szCs w:val="24"/>
        </w:rPr>
        <w:t>5、</w:t>
      </w:r>
      <w:r w:rsidRPr="00301833">
        <w:rPr>
          <w:b/>
          <w:sz w:val="24"/>
          <w:szCs w:val="24"/>
        </w:rPr>
        <w:t>核心竞争力</w:t>
      </w:r>
      <w:r w:rsidRPr="00301833">
        <w:rPr>
          <w:rFonts w:hint="eastAsia"/>
          <w:b/>
          <w:sz w:val="24"/>
          <w:szCs w:val="24"/>
        </w:rPr>
        <w:t>分析</w:t>
      </w:r>
    </w:p>
    <w:p w:rsidR="00232B11" w:rsidRPr="00301833" w:rsidRDefault="00301833" w:rsidP="00185CE0">
      <w:pPr>
        <w:widowControl/>
        <w:spacing w:line="360" w:lineRule="auto"/>
        <w:ind w:firstLineChars="200" w:firstLine="480"/>
        <w:jc w:val="left"/>
        <w:rPr>
          <w:rFonts w:asciiTheme="minorEastAsia" w:hAnsiTheme="minorEastAsia" w:cs="宋体"/>
          <w:szCs w:val="24"/>
        </w:rPr>
      </w:pPr>
      <w:r w:rsidRPr="00301833">
        <w:rPr>
          <w:rFonts w:asciiTheme="minorEastAsia" w:hAnsiTheme="minorEastAsia" w:cs="宋体" w:hint="eastAsia"/>
          <w:sz w:val="24"/>
          <w:szCs w:val="24"/>
        </w:rPr>
        <w:t>三鑫医疗</w:t>
      </w:r>
      <w:r w:rsidRPr="00301833">
        <w:rPr>
          <w:rFonts w:asciiTheme="minorEastAsia" w:hAnsiTheme="minorEastAsia"/>
          <w:sz w:val="24"/>
          <w:szCs w:val="24"/>
        </w:rPr>
        <w:t>核心竞争力主要体现在以下方面：</w:t>
      </w:r>
      <w:r w:rsidR="008A54F6" w:rsidRPr="008A54F6">
        <w:rPr>
          <w:rFonts w:asciiTheme="minorEastAsia" w:hAnsiTheme="minorEastAsia" w:hint="eastAsia"/>
          <w:sz w:val="24"/>
          <w:szCs w:val="24"/>
        </w:rPr>
        <w:t>①</w:t>
      </w:r>
      <w:r w:rsidRPr="00301833">
        <w:rPr>
          <w:rFonts w:asciiTheme="minorEastAsia" w:hAnsiTheme="minorEastAsia"/>
          <w:sz w:val="24"/>
          <w:szCs w:val="24"/>
        </w:rPr>
        <w:t>优秀的研发团队：公司一直注重产品的研发、创新以及研发团队的建设。在研发团队建设方面，制定了完善的</w:t>
      </w:r>
      <w:r w:rsidRPr="00301833">
        <w:rPr>
          <w:rFonts w:asciiTheme="minorEastAsia" w:hAnsiTheme="minorEastAsia"/>
          <w:sz w:val="24"/>
          <w:szCs w:val="24"/>
        </w:rPr>
        <w:lastRenderedPageBreak/>
        <w:t>研发人员管理制度和考核体系，加大了高精尖人才的引进力度，加强了与高等院校的产学研项目合作，已形成了畅通的研发人才培养通道，为公司持续开展产品创新提供了有力保障。</w:t>
      </w:r>
      <w:r w:rsidR="008A54F6" w:rsidRPr="008A54F6">
        <w:rPr>
          <w:rFonts w:asciiTheme="minorEastAsia" w:hAnsiTheme="minorEastAsia" w:hint="eastAsia"/>
          <w:sz w:val="24"/>
          <w:szCs w:val="24"/>
        </w:rPr>
        <w:t>②</w:t>
      </w:r>
      <w:r w:rsidRPr="00301833">
        <w:rPr>
          <w:rFonts w:asciiTheme="minorEastAsia" w:hAnsiTheme="minorEastAsia"/>
          <w:sz w:val="24"/>
          <w:szCs w:val="24"/>
        </w:rPr>
        <w:t xml:space="preserve">高质量、高标准的产品：公司始终坚持“依法管理，质量第一”的质量方针，建立了完善的质量管理体系，并通过了欧盟CE、WHO（世界卫生组织）、CMD质量管理体系认证和产品认证，部分产品还通过了美国FDA（510K）上市许可。 </w:t>
      </w:r>
      <w:r w:rsidR="008A54F6" w:rsidRPr="008A54F6">
        <w:rPr>
          <w:rFonts w:asciiTheme="minorEastAsia" w:hAnsiTheme="minorEastAsia" w:hint="eastAsia"/>
          <w:sz w:val="24"/>
          <w:szCs w:val="24"/>
        </w:rPr>
        <w:t>③</w:t>
      </w:r>
      <w:r w:rsidRPr="00301833">
        <w:rPr>
          <w:rFonts w:asciiTheme="minorEastAsia" w:hAnsiTheme="minorEastAsia"/>
          <w:sz w:val="24"/>
          <w:szCs w:val="24"/>
        </w:rPr>
        <w:t>销售网络遍布全国、辐射全球：公司积极构建全球化营销体系，通过多年来对市场的深耕细作，已形成了较为成熟稳固的市场销售网络，与各经销商及医疗机构建立了良好的合作关系，为公司的持续健康发展奠定坚实的基础。</w:t>
      </w:r>
      <w:r w:rsidR="008A54F6" w:rsidRPr="008A54F6">
        <w:rPr>
          <w:rFonts w:asciiTheme="minorEastAsia" w:hAnsiTheme="minorEastAsia" w:hint="eastAsia"/>
          <w:sz w:val="24"/>
          <w:szCs w:val="24"/>
        </w:rPr>
        <w:t>④</w:t>
      </w:r>
      <w:r w:rsidRPr="00301833">
        <w:rPr>
          <w:rFonts w:asciiTheme="minorEastAsia" w:hAnsiTheme="minorEastAsia"/>
          <w:sz w:val="24"/>
          <w:szCs w:val="24"/>
        </w:rPr>
        <w:t>品牌影响力：公司是专业专注于医疗器械研发、制造、销售和服务的国家高新技术企业，“三鑫”、“义鑫”商标的品牌影响力与日俱增，获得了广大客户的认可与信赖。</w:t>
      </w:r>
    </w:p>
    <w:p w:rsidR="00185CE0" w:rsidRDefault="004403E9" w:rsidP="00185CE0">
      <w:pPr>
        <w:widowControl/>
        <w:spacing w:before="100" w:beforeAutospacing="1" w:after="100" w:afterAutospacing="1" w:line="360" w:lineRule="auto"/>
        <w:jc w:val="left"/>
        <w:rPr>
          <w:rFonts w:ascii="宋体" w:eastAsia="宋体" w:hAnsi="宋体" w:cs="宋体"/>
          <w:b/>
          <w:kern w:val="0"/>
          <w:sz w:val="24"/>
          <w:szCs w:val="24"/>
        </w:rPr>
      </w:pPr>
      <w:r w:rsidRPr="0045713A">
        <w:rPr>
          <w:rFonts w:ascii="宋体" w:eastAsia="宋体" w:hAnsi="宋体" w:cs="宋体" w:hint="eastAsia"/>
          <w:b/>
          <w:kern w:val="0"/>
          <w:sz w:val="24"/>
          <w:szCs w:val="24"/>
        </w:rPr>
        <w:t>五、关键要点</w:t>
      </w:r>
    </w:p>
    <w:p w:rsidR="008C622A" w:rsidRPr="0045713A" w:rsidRDefault="004403E9" w:rsidP="003C3D55">
      <w:pPr>
        <w:widowControl/>
        <w:spacing w:line="360" w:lineRule="auto"/>
        <w:ind w:firstLineChars="200" w:firstLine="480"/>
        <w:jc w:val="left"/>
        <w:rPr>
          <w:rFonts w:ascii="宋体" w:eastAsia="宋体" w:hAnsi="宋体" w:cs="宋体"/>
          <w:kern w:val="0"/>
          <w:sz w:val="24"/>
          <w:szCs w:val="24"/>
        </w:rPr>
      </w:pPr>
      <w:r w:rsidRPr="0045713A">
        <w:rPr>
          <w:rFonts w:ascii="宋体" w:eastAsia="宋体" w:hAnsi="宋体" w:cs="宋体" w:hint="eastAsia"/>
          <w:kern w:val="0"/>
          <w:sz w:val="24"/>
          <w:szCs w:val="24"/>
        </w:rPr>
        <w:t>1. 运用SWOT分析方法分析三鑫医疗公司面临的竞争环境是该案例分析的关键，可以训练学员战略分析工具运用技能，提高学员分析问题</w:t>
      </w:r>
      <w:r w:rsidR="00301833">
        <w:rPr>
          <w:rFonts w:ascii="宋体" w:eastAsia="宋体" w:hAnsi="宋体" w:cs="宋体" w:hint="eastAsia"/>
          <w:kern w:val="0"/>
          <w:sz w:val="24"/>
          <w:szCs w:val="24"/>
        </w:rPr>
        <w:t>、</w:t>
      </w:r>
      <w:r w:rsidRPr="0045713A">
        <w:rPr>
          <w:rFonts w:ascii="宋体" w:eastAsia="宋体" w:hAnsi="宋体" w:cs="宋体" w:hint="eastAsia"/>
          <w:kern w:val="0"/>
          <w:sz w:val="24"/>
          <w:szCs w:val="24"/>
        </w:rPr>
        <w:t>解决问题的能力。</w:t>
      </w:r>
    </w:p>
    <w:p w:rsidR="008C622A" w:rsidRPr="0045713A" w:rsidRDefault="004403E9" w:rsidP="003C3D55">
      <w:pPr>
        <w:widowControl/>
        <w:spacing w:line="360" w:lineRule="auto"/>
        <w:ind w:firstLineChars="200" w:firstLine="480"/>
        <w:jc w:val="left"/>
        <w:rPr>
          <w:rFonts w:ascii="宋体" w:eastAsia="宋体" w:hAnsi="宋体" w:cs="宋体"/>
          <w:kern w:val="0"/>
          <w:sz w:val="24"/>
          <w:szCs w:val="24"/>
        </w:rPr>
      </w:pPr>
      <w:r w:rsidRPr="0045713A">
        <w:rPr>
          <w:rFonts w:ascii="宋体" w:eastAsia="宋体" w:hAnsi="宋体" w:cs="宋体" w:hint="eastAsia"/>
          <w:kern w:val="0"/>
          <w:sz w:val="24"/>
          <w:szCs w:val="24"/>
        </w:rPr>
        <w:t>2.</w:t>
      </w:r>
      <w:r w:rsidR="00D82690" w:rsidRPr="0045713A">
        <w:rPr>
          <w:rFonts w:ascii="宋体" w:eastAsia="宋体" w:hAnsi="宋体" w:cs="宋体" w:hint="eastAsia"/>
          <w:kern w:val="0"/>
          <w:sz w:val="24"/>
          <w:szCs w:val="24"/>
        </w:rPr>
        <w:t>分析影响产品需求量的因素，探讨需求价格弹性和收入弹性，是为了更好地</w:t>
      </w:r>
      <w:r w:rsidR="0045713A" w:rsidRPr="0045713A">
        <w:rPr>
          <w:rFonts w:ascii="宋体" w:eastAsia="宋体" w:hAnsi="宋体" w:cs="宋体" w:hint="eastAsia"/>
          <w:kern w:val="0"/>
          <w:sz w:val="24"/>
          <w:szCs w:val="24"/>
        </w:rPr>
        <w:t>让学生理解企业如何</w:t>
      </w:r>
      <w:r w:rsidR="00D82690" w:rsidRPr="0045713A">
        <w:rPr>
          <w:rFonts w:ascii="宋体" w:eastAsia="宋体" w:hAnsi="宋体" w:cs="宋体" w:hint="eastAsia"/>
          <w:kern w:val="0"/>
          <w:sz w:val="24"/>
          <w:szCs w:val="24"/>
        </w:rPr>
        <w:t>顺应变化，开拓新产品，扩大销售收入，占领市场领先地位。</w:t>
      </w:r>
    </w:p>
    <w:p w:rsidR="006A676B" w:rsidRPr="0045713A" w:rsidRDefault="004403E9" w:rsidP="003C3D55">
      <w:pPr>
        <w:widowControl/>
        <w:spacing w:line="360" w:lineRule="auto"/>
        <w:ind w:firstLineChars="200" w:firstLine="480"/>
        <w:jc w:val="left"/>
        <w:rPr>
          <w:rFonts w:ascii="宋体" w:eastAsia="宋体" w:hAnsi="宋体" w:cs="宋体"/>
          <w:b/>
          <w:kern w:val="0"/>
          <w:sz w:val="24"/>
          <w:szCs w:val="24"/>
        </w:rPr>
      </w:pPr>
      <w:r w:rsidRPr="0045713A">
        <w:rPr>
          <w:rFonts w:ascii="宋体" w:eastAsia="宋体" w:hAnsi="宋体" w:cs="宋体" w:hint="eastAsia"/>
          <w:kern w:val="0"/>
          <w:sz w:val="24"/>
          <w:szCs w:val="24"/>
        </w:rPr>
        <w:t>3.</w:t>
      </w:r>
      <w:r w:rsidR="00301833">
        <w:rPr>
          <w:rFonts w:ascii="宋体" w:eastAsia="宋体" w:hAnsi="宋体" w:cs="宋体" w:hint="eastAsia"/>
          <w:kern w:val="0"/>
          <w:sz w:val="24"/>
          <w:szCs w:val="24"/>
        </w:rPr>
        <w:t>理清</w:t>
      </w:r>
      <w:r w:rsidR="00301833">
        <w:rPr>
          <w:rFonts w:ascii="宋体" w:eastAsia="宋体" w:hAnsi="宋体" w:cs="宋体" w:hint="eastAsia"/>
          <w:sz w:val="24"/>
          <w:szCs w:val="24"/>
        </w:rPr>
        <w:t>三鑫医疗产品</w:t>
      </w:r>
      <w:r w:rsidR="00301833" w:rsidRPr="0045713A">
        <w:rPr>
          <w:rFonts w:ascii="宋体" w:eastAsia="宋体" w:hAnsi="宋体" w:cs="宋体" w:hint="eastAsia"/>
          <w:sz w:val="24"/>
          <w:szCs w:val="24"/>
        </w:rPr>
        <w:t>品类多样化</w:t>
      </w:r>
      <w:r w:rsidR="00301833">
        <w:rPr>
          <w:rFonts w:ascii="宋体" w:eastAsia="宋体" w:hAnsi="宋体" w:cs="宋体" w:hint="eastAsia"/>
          <w:sz w:val="24"/>
          <w:szCs w:val="24"/>
        </w:rPr>
        <w:t>、</w:t>
      </w:r>
      <w:r w:rsidR="00301833" w:rsidRPr="0045713A">
        <w:rPr>
          <w:rFonts w:ascii="宋体" w:eastAsia="宋体" w:hAnsi="宋体" w:cs="宋体" w:hint="eastAsia"/>
          <w:sz w:val="24"/>
          <w:szCs w:val="24"/>
        </w:rPr>
        <w:t>每个品类产品系列化策略目标</w:t>
      </w:r>
      <w:r w:rsidR="00301833">
        <w:rPr>
          <w:rFonts w:ascii="宋体" w:eastAsia="宋体" w:hAnsi="宋体" w:cs="宋体" w:hint="eastAsia"/>
          <w:sz w:val="24"/>
          <w:szCs w:val="24"/>
        </w:rPr>
        <w:t>的实现过程，更好地理解范围经济的含义。</w:t>
      </w:r>
    </w:p>
    <w:p w:rsidR="008C622A" w:rsidRPr="0045713A" w:rsidRDefault="00185CE0" w:rsidP="00185CE0">
      <w:pPr>
        <w:widowControl/>
        <w:spacing w:before="100" w:beforeAutospacing="1" w:after="100" w:afterAutospacing="1" w:line="360" w:lineRule="auto"/>
        <w:jc w:val="left"/>
        <w:rPr>
          <w:rFonts w:ascii="宋体" w:eastAsia="宋体" w:hAnsi="宋体" w:cs="宋体"/>
          <w:b/>
          <w:kern w:val="0"/>
          <w:sz w:val="24"/>
          <w:szCs w:val="24"/>
        </w:rPr>
      </w:pPr>
      <w:r>
        <w:rPr>
          <w:rFonts w:ascii="宋体" w:eastAsia="宋体" w:hAnsi="宋体" w:cs="宋体" w:hint="eastAsia"/>
          <w:b/>
          <w:kern w:val="0"/>
          <w:sz w:val="24"/>
          <w:szCs w:val="24"/>
        </w:rPr>
        <w:t>六</w:t>
      </w:r>
      <w:r w:rsidR="004403E9" w:rsidRPr="0045713A">
        <w:rPr>
          <w:rFonts w:ascii="宋体" w:eastAsia="宋体" w:hAnsi="宋体" w:cs="宋体" w:hint="eastAsia"/>
          <w:b/>
          <w:kern w:val="0"/>
          <w:sz w:val="24"/>
          <w:szCs w:val="24"/>
        </w:rPr>
        <w:t>、建议课堂计划：案例教学过程中的时间安排</w:t>
      </w:r>
    </w:p>
    <w:p w:rsidR="008C622A" w:rsidRPr="0045713A" w:rsidRDefault="004403E9" w:rsidP="00185CE0">
      <w:pPr>
        <w:widowControl/>
        <w:spacing w:line="360" w:lineRule="auto"/>
        <w:ind w:firstLineChars="200" w:firstLine="480"/>
        <w:jc w:val="left"/>
        <w:rPr>
          <w:rFonts w:ascii="宋体" w:eastAsia="宋体" w:hAnsi="宋体" w:cs="宋体"/>
          <w:kern w:val="0"/>
          <w:sz w:val="24"/>
          <w:szCs w:val="24"/>
        </w:rPr>
      </w:pPr>
      <w:r w:rsidRPr="0045713A">
        <w:rPr>
          <w:rFonts w:ascii="宋体" w:eastAsia="宋体" w:hAnsi="宋体" w:cs="宋体" w:hint="eastAsia"/>
          <w:kern w:val="0"/>
          <w:sz w:val="24"/>
          <w:szCs w:val="24"/>
        </w:rPr>
        <w:t>本案例可以作为专门的案例讨论课来进行。如下是按照时间进度提供的课堂计划建议，仅供参考。</w:t>
      </w:r>
    </w:p>
    <w:p w:rsidR="008C622A" w:rsidRPr="0045713A" w:rsidRDefault="004403E9" w:rsidP="00185CE0">
      <w:pPr>
        <w:widowControl/>
        <w:spacing w:line="360" w:lineRule="auto"/>
        <w:ind w:firstLineChars="200" w:firstLine="480"/>
        <w:jc w:val="left"/>
        <w:rPr>
          <w:rFonts w:ascii="宋体" w:eastAsia="宋体" w:hAnsi="宋体" w:cs="宋体"/>
          <w:kern w:val="0"/>
          <w:sz w:val="24"/>
          <w:szCs w:val="24"/>
        </w:rPr>
      </w:pPr>
      <w:r w:rsidRPr="0045713A">
        <w:rPr>
          <w:rFonts w:ascii="宋体" w:eastAsia="宋体" w:hAnsi="宋体" w:cs="宋体" w:hint="eastAsia"/>
          <w:kern w:val="0"/>
          <w:sz w:val="24"/>
          <w:szCs w:val="24"/>
        </w:rPr>
        <w:t>整个案例课的课堂时间控制在90--120分钟。</w:t>
      </w:r>
    </w:p>
    <w:p w:rsidR="008C622A" w:rsidRPr="0045713A" w:rsidRDefault="004403E9" w:rsidP="00185CE0">
      <w:pPr>
        <w:widowControl/>
        <w:spacing w:line="360" w:lineRule="auto"/>
        <w:ind w:firstLineChars="200" w:firstLine="480"/>
        <w:jc w:val="left"/>
        <w:rPr>
          <w:rFonts w:ascii="宋体" w:eastAsia="宋体" w:hAnsi="宋体" w:cs="宋体"/>
          <w:kern w:val="0"/>
          <w:sz w:val="24"/>
          <w:szCs w:val="24"/>
        </w:rPr>
      </w:pPr>
      <w:r w:rsidRPr="0045713A">
        <w:rPr>
          <w:rFonts w:ascii="宋体" w:eastAsia="宋体" w:hAnsi="宋体" w:cs="宋体" w:hint="eastAsia"/>
          <w:kern w:val="0"/>
          <w:sz w:val="24"/>
          <w:szCs w:val="24"/>
        </w:rPr>
        <w:t>课前计划：提出启发思考题，请学员在课前完成阅读和初步思考。</w:t>
      </w:r>
    </w:p>
    <w:p w:rsidR="008C622A" w:rsidRPr="0045713A" w:rsidRDefault="004403E9" w:rsidP="00185CE0">
      <w:pPr>
        <w:widowControl/>
        <w:spacing w:line="360" w:lineRule="auto"/>
        <w:ind w:firstLineChars="200" w:firstLine="480"/>
        <w:jc w:val="left"/>
        <w:rPr>
          <w:rFonts w:ascii="宋体" w:eastAsia="宋体" w:hAnsi="宋体" w:cs="宋体"/>
          <w:kern w:val="0"/>
          <w:sz w:val="24"/>
          <w:szCs w:val="24"/>
        </w:rPr>
      </w:pPr>
      <w:r w:rsidRPr="0045713A">
        <w:rPr>
          <w:rFonts w:ascii="宋体" w:eastAsia="宋体" w:hAnsi="宋体" w:cs="宋体" w:hint="eastAsia"/>
          <w:kern w:val="0"/>
          <w:sz w:val="24"/>
          <w:szCs w:val="24"/>
        </w:rPr>
        <w:t>课中计划：简要的课堂前言，明确主题　　（2-5分钟）</w:t>
      </w:r>
    </w:p>
    <w:p w:rsidR="008C622A" w:rsidRPr="0045713A" w:rsidRDefault="004403E9" w:rsidP="00185CE0">
      <w:pPr>
        <w:widowControl/>
        <w:spacing w:line="360" w:lineRule="auto"/>
        <w:ind w:firstLineChars="200" w:firstLine="480"/>
        <w:jc w:val="left"/>
        <w:rPr>
          <w:rFonts w:ascii="宋体" w:eastAsia="宋体" w:hAnsi="宋体" w:cs="宋体"/>
          <w:kern w:val="0"/>
          <w:sz w:val="24"/>
          <w:szCs w:val="24"/>
        </w:rPr>
      </w:pPr>
      <w:r w:rsidRPr="0045713A">
        <w:rPr>
          <w:rFonts w:ascii="宋体" w:eastAsia="宋体" w:hAnsi="宋体" w:cs="宋体" w:hint="eastAsia"/>
          <w:kern w:val="0"/>
          <w:sz w:val="24"/>
          <w:szCs w:val="24"/>
        </w:rPr>
        <w:t xml:space="preserve">　　　　　分组讨论　　　　（60分钟），告知发言要求</w:t>
      </w:r>
    </w:p>
    <w:p w:rsidR="008C622A" w:rsidRPr="0045713A" w:rsidRDefault="004403E9" w:rsidP="00185CE0">
      <w:pPr>
        <w:widowControl/>
        <w:spacing w:line="360" w:lineRule="auto"/>
        <w:ind w:firstLineChars="200" w:firstLine="480"/>
        <w:jc w:val="left"/>
        <w:rPr>
          <w:rFonts w:ascii="宋体" w:eastAsia="宋体" w:hAnsi="宋体" w:cs="宋体"/>
          <w:kern w:val="0"/>
          <w:sz w:val="24"/>
          <w:szCs w:val="24"/>
        </w:rPr>
      </w:pPr>
      <w:r w:rsidRPr="0045713A">
        <w:rPr>
          <w:rFonts w:ascii="宋体" w:eastAsia="宋体" w:hAnsi="宋体" w:cs="宋体" w:hint="eastAsia"/>
          <w:kern w:val="0"/>
          <w:sz w:val="24"/>
          <w:szCs w:val="24"/>
        </w:rPr>
        <w:lastRenderedPageBreak/>
        <w:t xml:space="preserve">　　　　　小组发言　　　　（每组5分钟，控制在40分钟）</w:t>
      </w:r>
    </w:p>
    <w:p w:rsidR="008C622A" w:rsidRPr="0045713A" w:rsidRDefault="004403E9" w:rsidP="00185CE0">
      <w:pPr>
        <w:widowControl/>
        <w:spacing w:line="360" w:lineRule="auto"/>
        <w:ind w:firstLineChars="200" w:firstLine="480"/>
        <w:jc w:val="left"/>
        <w:rPr>
          <w:rFonts w:ascii="宋体" w:eastAsia="宋体" w:hAnsi="宋体" w:cs="宋体"/>
          <w:kern w:val="0"/>
          <w:sz w:val="24"/>
          <w:szCs w:val="24"/>
        </w:rPr>
      </w:pPr>
      <w:r w:rsidRPr="0045713A">
        <w:rPr>
          <w:rFonts w:ascii="宋体" w:eastAsia="宋体" w:hAnsi="宋体" w:cs="宋体" w:hint="eastAsia"/>
          <w:kern w:val="0"/>
          <w:sz w:val="24"/>
          <w:szCs w:val="24"/>
        </w:rPr>
        <w:t>引导全班进一步讨论，并进行归纳总结　（15-20分钟）</w:t>
      </w:r>
    </w:p>
    <w:p w:rsidR="008C622A" w:rsidRPr="0045713A" w:rsidRDefault="004403E9" w:rsidP="00185CE0">
      <w:pPr>
        <w:widowControl/>
        <w:spacing w:line="360" w:lineRule="auto"/>
        <w:ind w:firstLineChars="200" w:firstLine="480"/>
        <w:jc w:val="left"/>
        <w:rPr>
          <w:rFonts w:ascii="宋体" w:eastAsia="宋体" w:hAnsi="宋体" w:cs="宋体"/>
          <w:kern w:val="0"/>
          <w:sz w:val="24"/>
          <w:szCs w:val="24"/>
        </w:rPr>
      </w:pPr>
      <w:r w:rsidRPr="0045713A">
        <w:rPr>
          <w:rFonts w:ascii="宋体" w:eastAsia="宋体" w:hAnsi="宋体" w:cs="宋体" w:hint="eastAsia"/>
          <w:kern w:val="0"/>
          <w:sz w:val="24"/>
          <w:szCs w:val="24"/>
        </w:rPr>
        <w:t>课后计划：如有必要，请学员采用报告形式给出更加具体的解决方案，包括具体的职责分工，为后续章节内容做好铺垫。</w:t>
      </w:r>
    </w:p>
    <w:p w:rsidR="008C622A" w:rsidRPr="0045713A" w:rsidRDefault="004403E9" w:rsidP="00ED400E">
      <w:pPr>
        <w:widowControl/>
        <w:spacing w:line="360" w:lineRule="auto"/>
        <w:ind w:firstLineChars="150" w:firstLine="360"/>
        <w:jc w:val="left"/>
        <w:rPr>
          <w:rFonts w:ascii="宋体" w:eastAsia="宋体" w:hAnsi="宋体" w:cs="宋体"/>
          <w:sz w:val="24"/>
          <w:szCs w:val="24"/>
        </w:rPr>
      </w:pPr>
      <w:r w:rsidRPr="0045713A">
        <w:rPr>
          <w:rFonts w:ascii="宋体" w:eastAsia="宋体" w:hAnsi="宋体" w:cs="宋体" w:hint="eastAsia"/>
          <w:kern w:val="0"/>
          <w:sz w:val="24"/>
          <w:szCs w:val="24"/>
        </w:rPr>
        <w:t xml:space="preserve">（教学使用说明字数 </w:t>
      </w:r>
      <w:bookmarkStart w:id="3" w:name="_GoBack"/>
      <w:bookmarkEnd w:id="3"/>
      <w:r w:rsidR="00847517">
        <w:rPr>
          <w:rFonts w:ascii="宋体" w:eastAsia="宋体" w:hAnsi="宋体" w:cs="宋体" w:hint="eastAsia"/>
          <w:kern w:val="0"/>
          <w:sz w:val="24"/>
          <w:szCs w:val="24"/>
        </w:rPr>
        <w:t>95</w:t>
      </w:r>
      <w:r w:rsidR="00847517">
        <w:rPr>
          <w:rFonts w:ascii="宋体" w:eastAsia="宋体" w:hAnsi="宋体" w:cs="宋体"/>
          <w:kern w:val="0"/>
          <w:sz w:val="24"/>
          <w:szCs w:val="24"/>
        </w:rPr>
        <w:t>33</w:t>
      </w:r>
      <w:r w:rsidRPr="0045713A">
        <w:rPr>
          <w:rFonts w:ascii="宋体" w:eastAsia="宋体" w:hAnsi="宋体" w:cs="宋体" w:hint="eastAsia"/>
          <w:kern w:val="0"/>
          <w:sz w:val="24"/>
          <w:szCs w:val="24"/>
        </w:rPr>
        <w:t xml:space="preserve">）  </w:t>
      </w:r>
    </w:p>
    <w:p w:rsidR="008C622A" w:rsidRPr="0045713A" w:rsidRDefault="008C622A" w:rsidP="00185CE0">
      <w:pPr>
        <w:spacing w:line="360" w:lineRule="auto"/>
        <w:ind w:firstLineChars="200" w:firstLine="480"/>
        <w:rPr>
          <w:rFonts w:ascii="宋体" w:eastAsia="宋体" w:hAnsi="宋体" w:cs="宋体"/>
          <w:sz w:val="24"/>
          <w:szCs w:val="24"/>
        </w:rPr>
      </w:pPr>
    </w:p>
    <w:p w:rsidR="008C622A" w:rsidRPr="0045713A" w:rsidRDefault="008C622A" w:rsidP="0045713A">
      <w:pPr>
        <w:spacing w:line="360" w:lineRule="auto"/>
        <w:ind w:firstLineChars="200" w:firstLine="480"/>
        <w:rPr>
          <w:rFonts w:ascii="宋体" w:eastAsia="宋体" w:hAnsi="宋体" w:cs="宋体"/>
          <w:sz w:val="24"/>
          <w:szCs w:val="24"/>
        </w:rPr>
      </w:pPr>
    </w:p>
    <w:sectPr w:rsidR="008C622A" w:rsidRPr="0045713A" w:rsidSect="008C622A">
      <w:headerReference w:type="default" r:id="rId13"/>
      <w:footerReference w:type="even" r:id="rId14"/>
      <w:footerReference w:type="default" r:id="rId1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771" w:rsidRDefault="005D4771" w:rsidP="008C622A">
      <w:pPr>
        <w:rPr>
          <w:rFonts w:hint="eastAsia"/>
        </w:rPr>
      </w:pPr>
      <w:r>
        <w:separator/>
      </w:r>
    </w:p>
  </w:endnote>
  <w:endnote w:type="continuationSeparator" w:id="0">
    <w:p w:rsidR="005D4771" w:rsidRDefault="005D4771" w:rsidP="008C622A">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Narrow">
    <w:altName w:val="Arial"/>
    <w:charset w:val="00"/>
    <w:family w:val="swiss"/>
    <w:pitch w:val="variable"/>
    <w:sig w:usb0="00000001" w:usb1="00000800" w:usb2="00000000" w:usb3="00000000" w:csb0="0000009F" w:csb1="00000000"/>
  </w:font>
  <w:font w:name="幼圆">
    <w:altName w:val="黑体"/>
    <w:charset w:val="86"/>
    <w:family w:val="modern"/>
    <w:pitch w:val="default"/>
    <w:sig w:usb0="00000000" w:usb1="080E0000" w:usb2="0000000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微软雅黑">
    <w:altName w:val="hakuyoxingshu7000"/>
    <w:charset w:val="86"/>
    <w:family w:val="swiss"/>
    <w:pitch w:val="variable"/>
    <w:sig w:usb0="00000000" w:usb1="280F3C52" w:usb2="00000016" w:usb3="00000000" w:csb0="0004001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71" w:rsidRDefault="00B73CFB">
    <w:pPr>
      <w:pStyle w:val="a3"/>
      <w:framePr w:wrap="around" w:vAnchor="text" w:hAnchor="margin" w:xAlign="center" w:y="1"/>
      <w:rPr>
        <w:rStyle w:val="1"/>
        <w:rFonts w:hint="eastAsia"/>
      </w:rPr>
    </w:pPr>
    <w:r>
      <w:fldChar w:fldCharType="begin"/>
    </w:r>
    <w:r w:rsidR="005D4771">
      <w:rPr>
        <w:rStyle w:val="1"/>
      </w:rPr>
      <w:instrText xml:space="preserve">PAGE  </w:instrText>
    </w:r>
    <w:r>
      <w:fldChar w:fldCharType="end"/>
    </w:r>
  </w:p>
  <w:p w:rsidR="005D4771" w:rsidRDefault="005D4771">
    <w:pPr>
      <w:pStyle w:val="a3"/>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71" w:rsidRDefault="00B73CFB">
    <w:pPr>
      <w:pStyle w:val="a3"/>
      <w:framePr w:wrap="around" w:vAnchor="text" w:hAnchor="margin" w:xAlign="center" w:y="1"/>
      <w:rPr>
        <w:rStyle w:val="1"/>
        <w:rFonts w:hint="eastAsia"/>
      </w:rPr>
    </w:pPr>
    <w:r>
      <w:fldChar w:fldCharType="begin"/>
    </w:r>
    <w:r w:rsidR="005D4771">
      <w:rPr>
        <w:rStyle w:val="1"/>
      </w:rPr>
      <w:instrText xml:space="preserve">PAGE  </w:instrText>
    </w:r>
    <w:r>
      <w:fldChar w:fldCharType="separate"/>
    </w:r>
    <w:r w:rsidR="00E5771F">
      <w:rPr>
        <w:rStyle w:val="1"/>
        <w:rFonts w:hint="eastAsia"/>
        <w:noProof/>
      </w:rPr>
      <w:t>13</w:t>
    </w:r>
    <w:r>
      <w:fldChar w:fldCharType="end"/>
    </w:r>
  </w:p>
  <w:p w:rsidR="005D4771" w:rsidRDefault="005D4771">
    <w:pPr>
      <w:pStyle w:val="a3"/>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771" w:rsidRDefault="005D4771" w:rsidP="008C622A">
      <w:pPr>
        <w:rPr>
          <w:rFonts w:hint="eastAsia"/>
        </w:rPr>
      </w:pPr>
      <w:r>
        <w:separator/>
      </w:r>
    </w:p>
  </w:footnote>
  <w:footnote w:type="continuationSeparator" w:id="0">
    <w:p w:rsidR="005D4771" w:rsidRDefault="005D4771" w:rsidP="008C622A">
      <w:pPr>
        <w:rPr>
          <w:rFonts w:hint="eastAsia"/>
        </w:rPr>
      </w:pPr>
      <w:r>
        <w:continuationSeparator/>
      </w:r>
    </w:p>
  </w:footnote>
  <w:footnote w:id="1">
    <w:p w:rsidR="005D4771" w:rsidRDefault="005D4771">
      <w:pPr>
        <w:pStyle w:val="a4"/>
        <w:rPr>
          <w:rFonts w:ascii="宋体" w:eastAsia="宋体" w:hAnsi="宋体" w:cs="宋体"/>
        </w:rPr>
      </w:pPr>
      <w:r>
        <w:rPr>
          <w:rFonts w:ascii="宋体" w:eastAsia="宋体" w:hAnsi="宋体" w:cs="宋体" w:hint="eastAsia"/>
        </w:rPr>
        <w:t xml:space="preserve"> 1本案例由南昌大学经济与管理学院李红教授、</w:t>
      </w:r>
      <w:r w:rsidR="00B20D00">
        <w:rPr>
          <w:rFonts w:ascii="宋体" w:eastAsia="宋体" w:hAnsi="宋体" w:cs="宋体" w:hint="eastAsia"/>
        </w:rPr>
        <w:t>阮陆宁教授、陈运娟教授、苏海涛教授、戴淑燕副教授</w:t>
      </w:r>
      <w:r>
        <w:rPr>
          <w:rFonts w:ascii="宋体" w:eastAsia="宋体" w:hAnsi="宋体" w:cs="宋体" w:hint="eastAsia"/>
        </w:rPr>
        <w:t>撰写。作者拥有著作权中的署名权、修改权、改编权。</w:t>
      </w:r>
    </w:p>
    <w:p w:rsidR="005D4771" w:rsidRDefault="005D4771">
      <w:pPr>
        <w:pStyle w:val="a4"/>
        <w:numPr>
          <w:ilvl w:val="0"/>
          <w:numId w:val="1"/>
        </w:numPr>
        <w:rPr>
          <w:rFonts w:ascii="宋体" w:eastAsia="宋体" w:hAnsi="宋体" w:cs="宋体"/>
        </w:rPr>
      </w:pPr>
      <w:r>
        <w:rPr>
          <w:rFonts w:ascii="宋体" w:eastAsia="宋体" w:hAnsi="宋体" w:cs="宋体" w:hint="eastAsia"/>
        </w:rPr>
        <w:t>由于涉及企业商业机密要求，案例对有关名称和数据等做了必要的掩饰性处理。</w:t>
      </w:r>
    </w:p>
    <w:p w:rsidR="005D4771" w:rsidRDefault="005D4771">
      <w:pPr>
        <w:pStyle w:val="a4"/>
        <w:numPr>
          <w:ilvl w:val="0"/>
          <w:numId w:val="1"/>
        </w:numPr>
        <w:rPr>
          <w:rFonts w:ascii="宋体" w:eastAsia="宋体" w:hAnsi="宋体" w:cs="宋体"/>
        </w:rPr>
      </w:pPr>
      <w:r>
        <w:rPr>
          <w:rFonts w:ascii="宋体" w:eastAsia="宋体" w:hAnsi="宋体" w:cs="宋体" w:hint="eastAsia"/>
        </w:rPr>
        <w:t>本案例只供课堂讨论使用，并无意暗示或说明某种管理行为是否有效。</w:t>
      </w:r>
    </w:p>
    <w:p w:rsidR="005D4771" w:rsidRDefault="005D4771">
      <w:pPr>
        <w:pStyle w:val="a4"/>
        <w:rPr>
          <w:rFonts w:ascii="宋体" w:eastAsia="宋体" w:hAnsi="宋体" w:cs="宋体"/>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B4F" w:rsidRDefault="00F82B4F" w:rsidP="00F82B4F">
    <w:pPr>
      <w:pStyle w:val="a8"/>
      <w:jc w:val="both"/>
      <w:rPr>
        <w:rFonts w:hint="eastAsia"/>
      </w:rPr>
    </w:pPr>
    <w:r>
      <w:rPr>
        <w:rFonts w:ascii="微软雅黑" w:eastAsia="微软雅黑" w:hAnsi="微软雅黑" w:cs="微软雅黑" w:hint="eastAsia"/>
        <w:sz w:val="24"/>
        <w:szCs w:val="40"/>
      </w:rPr>
      <w:t>南昌大学研究生教学案例库</w:t>
    </w:r>
  </w:p>
  <w:p w:rsidR="00F82B4F" w:rsidRDefault="00F82B4F">
    <w:pPr>
      <w:pStyle w:val="a8"/>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80361"/>
    <w:multiLevelType w:val="hybridMultilevel"/>
    <w:tmpl w:val="4296CD32"/>
    <w:lvl w:ilvl="0" w:tplc="70086B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8F4AFCB"/>
    <w:multiLevelType w:val="singleLevel"/>
    <w:tmpl w:val="58F4AFCB"/>
    <w:lvl w:ilvl="0">
      <w:start w:val="1"/>
      <w:numFmt w:val="decimal"/>
      <w:suff w:val="nothing"/>
      <w:lvlText w:val="%1."/>
      <w:lvlJc w:val="left"/>
    </w:lvl>
  </w:abstractNum>
  <w:abstractNum w:abstractNumId="2">
    <w:nsid w:val="59144ED0"/>
    <w:multiLevelType w:val="singleLevel"/>
    <w:tmpl w:val="59144ED0"/>
    <w:lvl w:ilvl="0">
      <w:start w:val="2"/>
      <w:numFmt w:val="decimal"/>
      <w:suff w:val="nothing"/>
      <w:lvlText w:val="%1."/>
      <w:lvlJc w:val="left"/>
    </w:lvl>
  </w:abstractNum>
  <w:abstractNum w:abstractNumId="3">
    <w:nsid w:val="591B0370"/>
    <w:multiLevelType w:val="singleLevel"/>
    <w:tmpl w:val="591B0370"/>
    <w:lvl w:ilvl="0">
      <w:start w:val="1"/>
      <w:numFmt w:val="chineseCounting"/>
      <w:suff w:val="nothing"/>
      <w:lvlText w:val="%1、"/>
      <w:lvlJc w:val="left"/>
    </w:lvl>
  </w:abstractNum>
  <w:abstractNum w:abstractNumId="4">
    <w:nsid w:val="591C57C6"/>
    <w:multiLevelType w:val="singleLevel"/>
    <w:tmpl w:val="591C57C6"/>
    <w:lvl w:ilvl="0">
      <w:start w:val="2"/>
      <w:numFmt w:val="decimal"/>
      <w:suff w:val="nothing"/>
      <w:lvlText w:val="%1."/>
      <w:lvlJc w:val="left"/>
    </w:lvl>
  </w:abstractNum>
  <w:abstractNum w:abstractNumId="5">
    <w:nsid w:val="591C5C8E"/>
    <w:multiLevelType w:val="singleLevel"/>
    <w:tmpl w:val="591C5C8E"/>
    <w:lvl w:ilvl="0">
      <w:start w:val="2"/>
      <w:numFmt w:val="decimal"/>
      <w:suff w:val="nothing"/>
      <w:lvlText w:val="%1."/>
      <w:lvlJc w:val="left"/>
    </w:lvl>
  </w:abstractNum>
  <w:abstractNum w:abstractNumId="6">
    <w:nsid w:val="591C5CF1"/>
    <w:multiLevelType w:val="singleLevel"/>
    <w:tmpl w:val="591C5CF1"/>
    <w:lvl w:ilvl="0">
      <w:start w:val="2"/>
      <w:numFmt w:val="decimal"/>
      <w:suff w:val="nothing"/>
      <w:lvlText w:val="%1."/>
      <w:lvlJc w:val="left"/>
    </w:lvl>
  </w:abstractNum>
  <w:abstractNum w:abstractNumId="7">
    <w:nsid w:val="591C5D4D"/>
    <w:multiLevelType w:val="singleLevel"/>
    <w:tmpl w:val="591C5D4D"/>
    <w:lvl w:ilvl="0">
      <w:start w:val="2"/>
      <w:numFmt w:val="decimal"/>
      <w:suff w:val="nothing"/>
      <w:lvlText w:val="%1."/>
      <w:lvlJc w:val="left"/>
    </w:lvl>
  </w:abstractNum>
  <w:abstractNum w:abstractNumId="8">
    <w:nsid w:val="5B103389"/>
    <w:multiLevelType w:val="hybridMultilevel"/>
    <w:tmpl w:val="B9FC92E4"/>
    <w:lvl w:ilvl="0" w:tplc="10BAFAC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7"/>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622A"/>
    <w:rsid w:val="00022243"/>
    <w:rsid w:val="00056806"/>
    <w:rsid w:val="0006549C"/>
    <w:rsid w:val="00075BFD"/>
    <w:rsid w:val="000839A6"/>
    <w:rsid w:val="00117570"/>
    <w:rsid w:val="00130D47"/>
    <w:rsid w:val="00137E27"/>
    <w:rsid w:val="00150AE5"/>
    <w:rsid w:val="00183A66"/>
    <w:rsid w:val="001855B9"/>
    <w:rsid w:val="00185CE0"/>
    <w:rsid w:val="00194FB5"/>
    <w:rsid w:val="001A2F88"/>
    <w:rsid w:val="001E62AE"/>
    <w:rsid w:val="00202CC9"/>
    <w:rsid w:val="00210664"/>
    <w:rsid w:val="00213B12"/>
    <w:rsid w:val="002272D5"/>
    <w:rsid w:val="00232B11"/>
    <w:rsid w:val="002331EF"/>
    <w:rsid w:val="00234972"/>
    <w:rsid w:val="00245A19"/>
    <w:rsid w:val="00251764"/>
    <w:rsid w:val="002615B9"/>
    <w:rsid w:val="002A7285"/>
    <w:rsid w:val="002E291E"/>
    <w:rsid w:val="002E3B1C"/>
    <w:rsid w:val="002F4D85"/>
    <w:rsid w:val="00301833"/>
    <w:rsid w:val="00323AA6"/>
    <w:rsid w:val="003814AD"/>
    <w:rsid w:val="003832A5"/>
    <w:rsid w:val="00384E00"/>
    <w:rsid w:val="00386BC7"/>
    <w:rsid w:val="003B3E56"/>
    <w:rsid w:val="003C3D55"/>
    <w:rsid w:val="00402389"/>
    <w:rsid w:val="0041452C"/>
    <w:rsid w:val="00437BA9"/>
    <w:rsid w:val="004403E9"/>
    <w:rsid w:val="00444505"/>
    <w:rsid w:val="00447FCE"/>
    <w:rsid w:val="0045713A"/>
    <w:rsid w:val="0049185B"/>
    <w:rsid w:val="004B148E"/>
    <w:rsid w:val="004D0A94"/>
    <w:rsid w:val="00504B40"/>
    <w:rsid w:val="0058505A"/>
    <w:rsid w:val="00585DB2"/>
    <w:rsid w:val="00590E8D"/>
    <w:rsid w:val="005A0809"/>
    <w:rsid w:val="005C61AF"/>
    <w:rsid w:val="005D16CC"/>
    <w:rsid w:val="005D4771"/>
    <w:rsid w:val="006300B3"/>
    <w:rsid w:val="0065510B"/>
    <w:rsid w:val="00690EA4"/>
    <w:rsid w:val="006A676B"/>
    <w:rsid w:val="006D33A7"/>
    <w:rsid w:val="006D660D"/>
    <w:rsid w:val="007135B1"/>
    <w:rsid w:val="00742A4D"/>
    <w:rsid w:val="00784F62"/>
    <w:rsid w:val="007A3D36"/>
    <w:rsid w:val="00826F9A"/>
    <w:rsid w:val="00847517"/>
    <w:rsid w:val="0089463B"/>
    <w:rsid w:val="008A54F6"/>
    <w:rsid w:val="008C622A"/>
    <w:rsid w:val="008E7B69"/>
    <w:rsid w:val="009035AC"/>
    <w:rsid w:val="00911230"/>
    <w:rsid w:val="0093519A"/>
    <w:rsid w:val="00956858"/>
    <w:rsid w:val="00974477"/>
    <w:rsid w:val="009B1654"/>
    <w:rsid w:val="009D2DB1"/>
    <w:rsid w:val="009F4630"/>
    <w:rsid w:val="00A44046"/>
    <w:rsid w:val="00A57DB2"/>
    <w:rsid w:val="00A95C99"/>
    <w:rsid w:val="00AA6820"/>
    <w:rsid w:val="00AD0924"/>
    <w:rsid w:val="00B20D00"/>
    <w:rsid w:val="00B47834"/>
    <w:rsid w:val="00B60263"/>
    <w:rsid w:val="00B73CFB"/>
    <w:rsid w:val="00B8597B"/>
    <w:rsid w:val="00B9353F"/>
    <w:rsid w:val="00B939A7"/>
    <w:rsid w:val="00B94134"/>
    <w:rsid w:val="00BA6874"/>
    <w:rsid w:val="00BA69B5"/>
    <w:rsid w:val="00BC4015"/>
    <w:rsid w:val="00BE7664"/>
    <w:rsid w:val="00C12AB2"/>
    <w:rsid w:val="00C20E89"/>
    <w:rsid w:val="00C2781F"/>
    <w:rsid w:val="00C372BB"/>
    <w:rsid w:val="00C47EB6"/>
    <w:rsid w:val="00C57309"/>
    <w:rsid w:val="00D116A9"/>
    <w:rsid w:val="00D61E8B"/>
    <w:rsid w:val="00D82690"/>
    <w:rsid w:val="00D87EAB"/>
    <w:rsid w:val="00DB63ED"/>
    <w:rsid w:val="00DC5C06"/>
    <w:rsid w:val="00E334EF"/>
    <w:rsid w:val="00E56882"/>
    <w:rsid w:val="00E5771F"/>
    <w:rsid w:val="00E743A0"/>
    <w:rsid w:val="00ED2022"/>
    <w:rsid w:val="00ED400E"/>
    <w:rsid w:val="00EE568E"/>
    <w:rsid w:val="00EF4177"/>
    <w:rsid w:val="00F15DE7"/>
    <w:rsid w:val="00F15FF5"/>
    <w:rsid w:val="00F23B5E"/>
    <w:rsid w:val="00F4334B"/>
    <w:rsid w:val="00F67B05"/>
    <w:rsid w:val="00F756AB"/>
    <w:rsid w:val="00F82B4F"/>
    <w:rsid w:val="00F9337A"/>
    <w:rsid w:val="00FA2FA3"/>
    <w:rsid w:val="00FA7FC3"/>
    <w:rsid w:val="00FC794B"/>
    <w:rsid w:val="05593DD4"/>
    <w:rsid w:val="15201392"/>
    <w:rsid w:val="296031D7"/>
    <w:rsid w:val="3CEC1C8D"/>
    <w:rsid w:val="3E796791"/>
    <w:rsid w:val="4C150AC4"/>
    <w:rsid w:val="585A690A"/>
    <w:rsid w:val="6C971EB6"/>
    <w:rsid w:val="6D3A23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2A"/>
    <w:pPr>
      <w:widowControl w:val="0"/>
      <w:jc w:val="both"/>
    </w:pPr>
    <w:rPr>
      <w:rFonts w:ascii="Calibri" w:hAnsi="Calibri"/>
      <w:kern w:val="2"/>
      <w:sz w:val="21"/>
      <w:szCs w:val="22"/>
    </w:rPr>
  </w:style>
  <w:style w:type="paragraph" w:styleId="2">
    <w:name w:val="heading 2"/>
    <w:basedOn w:val="a"/>
    <w:next w:val="a"/>
    <w:unhideWhenUsed/>
    <w:qFormat/>
    <w:rsid w:val="008C622A"/>
    <w:pPr>
      <w:keepNext/>
      <w:keepLines/>
      <w:spacing w:before="200" w:after="200" w:line="440" w:lineRule="exact"/>
      <w:ind w:left="-180" w:firstLineChars="179" w:firstLine="539"/>
      <w:outlineLvl w:val="1"/>
    </w:pPr>
    <w:rPr>
      <w:rFonts w:ascii="Arial" w:hAnsi="Arial"/>
      <w:b/>
      <w:kern w:val="0"/>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C622A"/>
    <w:pPr>
      <w:tabs>
        <w:tab w:val="center" w:pos="4153"/>
        <w:tab w:val="right" w:pos="8306"/>
      </w:tabs>
      <w:snapToGrid w:val="0"/>
      <w:jc w:val="left"/>
    </w:pPr>
    <w:rPr>
      <w:sz w:val="18"/>
    </w:rPr>
  </w:style>
  <w:style w:type="paragraph" w:styleId="a4">
    <w:name w:val="footnote text"/>
    <w:basedOn w:val="a"/>
    <w:qFormat/>
    <w:rsid w:val="008C622A"/>
    <w:pPr>
      <w:snapToGrid w:val="0"/>
      <w:jc w:val="left"/>
    </w:pPr>
    <w:rPr>
      <w:kern w:val="0"/>
      <w:sz w:val="18"/>
      <w:szCs w:val="18"/>
    </w:rPr>
  </w:style>
  <w:style w:type="character" w:styleId="a5">
    <w:name w:val="Hyperlink"/>
    <w:qFormat/>
    <w:rsid w:val="008C622A"/>
    <w:rPr>
      <w:color w:val="0000FF"/>
      <w:u w:val="single"/>
    </w:rPr>
  </w:style>
  <w:style w:type="character" w:styleId="a6">
    <w:name w:val="footnote reference"/>
    <w:qFormat/>
    <w:rsid w:val="008C622A"/>
    <w:rPr>
      <w:vertAlign w:val="superscript"/>
    </w:rPr>
  </w:style>
  <w:style w:type="table" w:styleId="a7">
    <w:name w:val="Table Grid"/>
    <w:basedOn w:val="a1"/>
    <w:qFormat/>
    <w:rsid w:val="008C622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样式 首行缩进:  2 字符"/>
    <w:basedOn w:val="a"/>
    <w:qFormat/>
    <w:rsid w:val="008C622A"/>
    <w:pPr>
      <w:spacing w:line="360" w:lineRule="auto"/>
      <w:ind w:firstLineChars="200" w:firstLine="480"/>
    </w:pPr>
    <w:rPr>
      <w:rFonts w:ascii="Times New Roman" w:hAnsi="Times New Roman" w:cs="宋体"/>
      <w:sz w:val="24"/>
    </w:rPr>
  </w:style>
  <w:style w:type="character" w:customStyle="1" w:styleId="1">
    <w:name w:val="页码1"/>
    <w:basedOn w:val="a0"/>
    <w:qFormat/>
    <w:rsid w:val="008C622A"/>
  </w:style>
  <w:style w:type="paragraph" w:customStyle="1" w:styleId="820505">
    <w:name w:val="样式 样式8 + 首行缩进:  2 字符 段前: 0.5 行 段后: 0.5 行"/>
    <w:basedOn w:val="8"/>
    <w:qFormat/>
    <w:rsid w:val="008C622A"/>
    <w:pPr>
      <w:spacing w:before="166" w:after="166"/>
      <w:ind w:firstLine="449"/>
    </w:pPr>
  </w:style>
  <w:style w:type="paragraph" w:customStyle="1" w:styleId="8">
    <w:name w:val="样式8"/>
    <w:basedOn w:val="a"/>
    <w:qFormat/>
    <w:rsid w:val="008C622A"/>
    <w:pPr>
      <w:spacing w:beforeLines="50" w:afterLines="50" w:line="360" w:lineRule="auto"/>
      <w:ind w:firstLineChars="200" w:firstLine="480"/>
    </w:pPr>
    <w:rPr>
      <w:rFonts w:ascii="Arial Narrow" w:hAnsi="Arial Narrow"/>
      <w:kern w:val="0"/>
      <w:sz w:val="24"/>
      <w:szCs w:val="20"/>
    </w:rPr>
  </w:style>
  <w:style w:type="paragraph" w:customStyle="1" w:styleId="620505">
    <w:name w:val="样式 样式6 + 首行缩进:  2 字符 段前: 0.5 行 段后: 0.5 行"/>
    <w:basedOn w:val="6"/>
    <w:qFormat/>
    <w:rsid w:val="008C622A"/>
    <w:pPr>
      <w:spacing w:before="166" w:after="166"/>
      <w:ind w:firstLine="531"/>
    </w:pPr>
    <w:rPr>
      <w:rFonts w:cs="宋体"/>
      <w:szCs w:val="20"/>
    </w:rPr>
  </w:style>
  <w:style w:type="paragraph" w:customStyle="1" w:styleId="6">
    <w:name w:val="样式6"/>
    <w:basedOn w:val="2"/>
    <w:qFormat/>
    <w:rsid w:val="008C622A"/>
    <w:pPr>
      <w:spacing w:beforeLines="50" w:afterLines="50" w:line="360" w:lineRule="auto"/>
      <w:ind w:left="0" w:firstLineChars="200" w:firstLine="562"/>
    </w:pPr>
    <w:rPr>
      <w:rFonts w:ascii="Arial Narrow" w:hAnsi="Arial Narrow"/>
      <w:bCs/>
      <w:sz w:val="28"/>
      <w:szCs w:val="28"/>
    </w:rPr>
  </w:style>
  <w:style w:type="paragraph" w:styleId="a8">
    <w:name w:val="header"/>
    <w:basedOn w:val="a"/>
    <w:link w:val="Char"/>
    <w:uiPriority w:val="99"/>
    <w:rsid w:val="002E29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2E291E"/>
    <w:rPr>
      <w:rFonts w:ascii="Calibri" w:hAnsi="Calibri"/>
      <w:kern w:val="2"/>
      <w:sz w:val="18"/>
      <w:szCs w:val="18"/>
    </w:rPr>
  </w:style>
  <w:style w:type="character" w:styleId="a9">
    <w:name w:val="Strong"/>
    <w:basedOn w:val="a0"/>
    <w:uiPriority w:val="22"/>
    <w:qFormat/>
    <w:rsid w:val="00447FCE"/>
    <w:rPr>
      <w:b/>
      <w:bCs/>
    </w:rPr>
  </w:style>
  <w:style w:type="paragraph" w:styleId="aa">
    <w:name w:val="Balloon Text"/>
    <w:basedOn w:val="a"/>
    <w:link w:val="Char0"/>
    <w:rsid w:val="0093519A"/>
    <w:rPr>
      <w:sz w:val="18"/>
      <w:szCs w:val="18"/>
    </w:rPr>
  </w:style>
  <w:style w:type="character" w:customStyle="1" w:styleId="Char0">
    <w:name w:val="批注框文本 Char"/>
    <w:basedOn w:val="a0"/>
    <w:link w:val="aa"/>
    <w:rsid w:val="0093519A"/>
    <w:rPr>
      <w:rFonts w:ascii="Calibri" w:hAnsi="Calibri"/>
      <w:kern w:val="2"/>
      <w:sz w:val="18"/>
      <w:szCs w:val="18"/>
    </w:rPr>
  </w:style>
  <w:style w:type="paragraph" w:styleId="ab">
    <w:name w:val="List Paragraph"/>
    <w:basedOn w:val="a"/>
    <w:uiPriority w:val="99"/>
    <w:unhideWhenUsed/>
    <w:rsid w:val="00C12AB2"/>
    <w:pPr>
      <w:ind w:firstLineChars="200" w:firstLine="420"/>
    </w:pPr>
  </w:style>
</w:styles>
</file>

<file path=word/webSettings.xml><?xml version="1.0" encoding="utf-8"?>
<w:webSettings xmlns:r="http://schemas.openxmlformats.org/officeDocument/2006/relationships" xmlns:w="http://schemas.openxmlformats.org/wordprocessingml/2006/main">
  <w:divs>
    <w:div w:id="1110706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840949.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11175.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45517.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aike.baidu.com/view/20838.htm" TargetMode="External"/><Relationship Id="rId4" Type="http://schemas.openxmlformats.org/officeDocument/2006/relationships/settings" Target="settings.xml"/><Relationship Id="rId9" Type="http://schemas.openxmlformats.org/officeDocument/2006/relationships/hyperlink" Target="http://baike.baidu.com/view/5073.ht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13</Pages>
  <Words>9533</Words>
  <Characters>804</Characters>
  <Application>Microsoft Office Word</Application>
  <DocSecurity>0</DocSecurity>
  <Lines>6</Lines>
  <Paragraphs>20</Paragraphs>
  <ScaleCrop>false</ScaleCrop>
  <Company/>
  <LinksUpToDate>false</LinksUpToDate>
  <CharactersWithSpaces>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15347</dc:creator>
  <cp:lastModifiedBy>Administrator</cp:lastModifiedBy>
  <cp:revision>71</cp:revision>
  <dcterms:created xsi:type="dcterms:W3CDTF">2014-10-29T12:08:00Z</dcterms:created>
  <dcterms:modified xsi:type="dcterms:W3CDTF">2018-11-27T04:45:00Z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