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sz w:val="30"/>
          <w:szCs w:val="30"/>
          <w:lang w:val="en-US" w:eastAsia="zh-CN"/>
        </w:rPr>
      </w:pPr>
      <w:r>
        <w:rPr>
          <w:rFonts w:hint="eastAsia"/>
          <w:b/>
          <w:bCs/>
          <w:sz w:val="30"/>
          <w:szCs w:val="30"/>
          <w:lang w:val="en-US" w:eastAsia="zh-CN"/>
        </w:rPr>
        <w:t>服务、形象工程抑或占领：基于N市H区政府购买社区居家养老服务的思考</w:t>
      </w:r>
      <w:r>
        <w:rPr>
          <w:rStyle w:val="9"/>
          <w:rFonts w:hint="eastAsia"/>
          <w:b/>
          <w:bCs/>
          <w:sz w:val="30"/>
          <w:szCs w:val="30"/>
          <w:lang w:val="en-US" w:eastAsia="zh-CN"/>
        </w:rPr>
        <w:footnoteReference w:id="0"/>
      </w:r>
    </w:p>
    <w:p>
      <w:pPr>
        <w:spacing w:line="360" w:lineRule="auto"/>
        <w:ind w:firstLine="1260" w:firstLineChars="600"/>
        <w:rPr>
          <w:rFonts w:hint="eastAsia" w:ascii="仿宋" w:hAnsi="仿宋" w:eastAsia="仿宋" w:cs="仿宋"/>
          <w:sz w:val="24"/>
          <w:lang w:val="en-US" w:eastAsia="zh-CN"/>
        </w:rPr>
      </w:pPr>
      <w:r>
        <w:rPr>
          <w:rFonts w:hint="eastAsia"/>
          <w:lang w:val="en-US" w:eastAsia="zh-CN"/>
        </w:rPr>
        <w:t xml:space="preserve">                             </w:t>
      </w:r>
      <w:r>
        <w:rPr>
          <w:rFonts w:hint="eastAsia" w:ascii="仿宋" w:hAnsi="仿宋" w:eastAsia="仿宋" w:cs="仿宋"/>
          <w:sz w:val="24"/>
        </w:rPr>
        <w:t>曾南权</w:t>
      </w:r>
      <w:r>
        <w:rPr>
          <w:rFonts w:hint="eastAsia" w:ascii="仿宋" w:hAnsi="仿宋" w:eastAsia="仿宋" w:cs="仿宋"/>
          <w:sz w:val="24"/>
          <w:lang w:val="en-US" w:eastAsia="zh-CN"/>
        </w:rPr>
        <w:t xml:space="preserve">  </w:t>
      </w:r>
    </w:p>
    <w:p>
      <w:pPr>
        <w:spacing w:line="360" w:lineRule="auto"/>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南昌大学公共管理学院)</w:t>
      </w:r>
    </w:p>
    <w:p>
      <w:pPr>
        <w:spacing w:line="360" w:lineRule="auto"/>
        <w:jc w:val="center"/>
        <w:rPr>
          <w:rFonts w:hint="eastAsia" w:ascii="仿宋" w:hAnsi="仿宋" w:eastAsia="仿宋" w:cs="仿宋"/>
          <w:sz w:val="24"/>
        </w:rPr>
      </w:pPr>
    </w:p>
    <w:p>
      <w:pPr>
        <w:spacing w:line="360" w:lineRule="auto"/>
        <w:jc w:val="both"/>
        <w:rPr>
          <w:rFonts w:hint="eastAsia" w:ascii="仿宋" w:hAnsi="仿宋" w:eastAsia="仿宋" w:cs="仿宋"/>
          <w:b w:val="0"/>
          <w:bCs w:val="0"/>
          <w:sz w:val="24"/>
          <w:szCs w:val="24"/>
          <w:lang w:val="en-US" w:eastAsia="zh-CN"/>
        </w:rPr>
      </w:pPr>
      <w:r>
        <w:rPr>
          <w:rFonts w:hint="eastAsia" w:ascii="黑体" w:hAnsi="黑体" w:eastAsia="黑体" w:cs="黑体"/>
          <w:b/>
          <w:bCs/>
          <w:sz w:val="24"/>
          <w:szCs w:val="24"/>
          <w:lang w:val="en-US" w:eastAsia="zh-CN"/>
        </w:rPr>
        <w:t>【摘要】：</w:t>
      </w:r>
      <w:r>
        <w:rPr>
          <w:rFonts w:hint="eastAsia" w:ascii="仿宋" w:hAnsi="仿宋" w:eastAsia="仿宋" w:cs="仿宋"/>
          <w:b w:val="0"/>
          <w:bCs w:val="0"/>
          <w:sz w:val="24"/>
          <w:szCs w:val="24"/>
          <w:lang w:val="en-US" w:eastAsia="zh-CN"/>
        </w:rPr>
        <w:t>N市自2004年进入老龄化社会，呈现高龄化、失能化、空巢化、未富先老化“四化叠加”趋势。2016年以来，N市相继被批准为中央财政支持居家和社区养老服务改革试点城市、全国医养结合试点城市。为有效应对人口老龄化形势，N市H区政府通过购买公共服务的方式，引入第三部门组织，广泛开展社区居家养老服务。但是，目前，存在财政资金支出压力大，购买资金不能及时拨付到位；管理不规范；服务内容单一，居家养老服务质量低；第三部门组织在政府欠款亏损的情况下，仍坚守社区，其背后目的是为了抢占社区，进行商业化养老项目赢利。如何解决N市H区政府购买养老服务项目效率低、第三部门组织营利动机和满足社区老人居家养老服务质量要求三者之间矛盾关系，是本案例值得思考的一个问题。</w:t>
      </w:r>
    </w:p>
    <w:p>
      <w:pPr>
        <w:spacing w:line="360" w:lineRule="auto"/>
        <w:jc w:val="both"/>
        <w:rPr>
          <w:rFonts w:hint="eastAsia" w:ascii="仿宋" w:hAnsi="仿宋" w:eastAsia="仿宋" w:cs="仿宋"/>
          <w:b w:val="0"/>
          <w:bCs w:val="0"/>
          <w:sz w:val="24"/>
          <w:szCs w:val="24"/>
          <w:lang w:val="en-US" w:eastAsia="zh-CN"/>
        </w:rPr>
      </w:pPr>
      <w:r>
        <w:rPr>
          <w:rFonts w:hint="eastAsia" w:ascii="黑体" w:hAnsi="黑体" w:eastAsia="黑体" w:cs="黑体"/>
          <w:b/>
          <w:bCs/>
          <w:sz w:val="24"/>
          <w:szCs w:val="24"/>
          <w:lang w:val="en-US" w:eastAsia="zh-CN"/>
        </w:rPr>
        <w:t>【关键词】：</w:t>
      </w:r>
      <w:r>
        <w:rPr>
          <w:rFonts w:hint="eastAsia" w:ascii="仿宋" w:hAnsi="仿宋" w:eastAsia="仿宋" w:cs="仿宋"/>
          <w:b w:val="0"/>
          <w:bCs w:val="0"/>
          <w:sz w:val="24"/>
          <w:szCs w:val="24"/>
          <w:lang w:val="en-US" w:eastAsia="zh-CN"/>
        </w:rPr>
        <w:t>政府购买服务；第三部门组织；金葵花；社区居家养老</w:t>
      </w:r>
    </w:p>
    <w:p>
      <w:pPr>
        <w:spacing w:line="360" w:lineRule="auto"/>
        <w:jc w:val="both"/>
        <w:rPr>
          <w:rFonts w:hint="eastAsia" w:ascii="仿宋" w:hAnsi="仿宋" w:eastAsia="仿宋" w:cs="仿宋"/>
          <w:b w:val="0"/>
          <w:bCs w:val="0"/>
          <w:sz w:val="24"/>
          <w:szCs w:val="24"/>
          <w:lang w:val="en-US" w:eastAsia="zh-CN"/>
        </w:rPr>
      </w:pPr>
    </w:p>
    <w:p>
      <w:pPr>
        <w:spacing w:line="360" w:lineRule="auto"/>
        <w:jc w:val="both"/>
        <w:rPr>
          <w:rFonts w:hint="eastAsia" w:ascii="仿宋" w:hAnsi="仿宋" w:eastAsia="仿宋" w:cs="仿宋"/>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0引子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b/>
          <w:bCs/>
          <w:sz w:val="24"/>
          <w:szCs w:val="24"/>
          <w:lang w:val="en-US" w:eastAsia="zh-CN"/>
        </w:rPr>
      </w:pPr>
      <w:r>
        <w:rPr>
          <w:rFonts w:hint="eastAsia" w:ascii="宋体" w:hAnsi="宋体" w:eastAsia="宋体" w:cs="宋体"/>
          <w:b w:val="0"/>
          <w:bCs w:val="0"/>
          <w:sz w:val="24"/>
          <w:szCs w:val="24"/>
          <w:lang w:val="en-US" w:eastAsia="zh-CN"/>
        </w:rPr>
        <w:t>我国已经进入老龄化时期，由于人口老龄化压力，以及与这一问题相伴随的老年人口的“两化一缺少”（原有工作单位关怀淡化、家庭照料弱化、社区服务缺少）、养老机构远远不能满足需求等原因，目前，北京、南京、合肥、武汉、南宁等很多城市社区都已开展了政府购买社区居家养老服务试点活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案例背景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N市自2004年进入老龄化社会以来，老年人口逐年增加，老龄形势日益严峻，呈现高龄化、失能化、空巢化、未富先老化“四化叠加”趋势。截至2018年3月底，N市全市60周岁及以上户籍老年人口达92.95万，占全市总人口的17.3%，高于全省老龄化比例14.28%，与全国老龄化比例持平，并且以年均3.8%的速度持续增长，预计2020年全市老年人口将达105万。2016年以来，N市相继被批准为中央财政支持居家和社区养老服务改革试点城市、全国医养结合试点城市。</w:t>
      </w:r>
      <w:r>
        <w:rPr>
          <w:rStyle w:val="9"/>
          <w:rFonts w:hint="eastAsia" w:ascii="宋体" w:hAnsi="宋体" w:eastAsia="宋体" w:cs="宋体"/>
          <w:sz w:val="24"/>
          <w:szCs w:val="24"/>
          <w:lang w:val="en-US" w:eastAsia="zh-CN"/>
        </w:rPr>
        <w:footnoteReference w:id="1"/>
      </w:r>
      <w:r>
        <w:rPr>
          <w:rFonts w:hint="eastAsia" w:ascii="宋体" w:hAnsi="宋体" w:eastAsia="宋体" w:cs="宋体"/>
          <w:sz w:val="24"/>
          <w:szCs w:val="24"/>
          <w:lang w:val="en-US" w:eastAsia="zh-CN"/>
        </w:rPr>
        <w:t>为有效应对人口老龄化形势，</w:t>
      </w:r>
      <w:r>
        <w:rPr>
          <w:rFonts w:hint="eastAsia" w:ascii="宋体" w:hAnsi="宋体" w:eastAsia="宋体" w:cs="宋体"/>
          <w:b w:val="0"/>
          <w:bCs w:val="0"/>
          <w:sz w:val="24"/>
          <w:szCs w:val="24"/>
          <w:lang w:val="en-US" w:eastAsia="zh-CN"/>
        </w:rPr>
        <w:t>N市H区政府在2015年6月引入第三部门组织金葵花，</w:t>
      </w:r>
      <w:r>
        <w:rPr>
          <w:rFonts w:hint="eastAsia" w:ascii="宋体" w:hAnsi="宋体" w:eastAsia="宋体" w:cs="宋体"/>
          <w:sz w:val="24"/>
          <w:szCs w:val="24"/>
          <w:lang w:val="en-US" w:eastAsia="zh-CN"/>
        </w:rPr>
        <w:t>广泛开展社区居家养老服务。</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服务抑或形象工程？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一些政府领导喜欢打造样板工程，追求“高、大、上”，吸引眼球，希望引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起上级领导重视，以此作为自己的政绩工程。不考虑经济和社会效益，不考虑政府民生工程的本质是为社区群众提供公共服务，最终导致样板工程的目的的异化。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2.1</w:t>
      </w:r>
      <w:r>
        <w:rPr>
          <w:rFonts w:hint="eastAsia" w:ascii="宋体" w:hAnsi="宋体" w:eastAsia="宋体" w:cs="宋体"/>
          <w:b/>
          <w:bCs/>
          <w:sz w:val="24"/>
          <w:szCs w:val="24"/>
          <w:lang w:val="en-US" w:eastAsia="zh-CN"/>
        </w:rPr>
        <w:t>服务中心还是参观中心？</w:t>
      </w:r>
      <w:r>
        <w:rPr>
          <w:rFonts w:hint="eastAsia" w:ascii="宋体" w:hAnsi="宋体" w:eastAsia="宋体" w:cs="宋体"/>
          <w:b w:val="0"/>
          <w:bCs w:val="0"/>
          <w:sz w:val="24"/>
          <w:szCs w:val="24"/>
          <w:lang w:val="en-US" w:eastAsia="zh-CN"/>
        </w:rPr>
        <w:t>杨叔是万达社区服务中心的一员，专门负责接待工作。今天，他好不容易坐下来歇一会儿，喘口气。这段时间累的够呛，接连几天都在接待政府领导参观来访，有时，服务中心还要接待高校和科研机构的调研，这样的活动，这几年都没有停歇。总部为了宣传、出名，也乐意让中心接待。他现在有点迷糊，服务中心本来是为老人提供居家养老服务的，现在似乎变成了专门提供领导和有关人员参观考察的地方。还好自己是从政府机构退休下来，从事过相关接待活动，有相关工作经验，即使在服务中心接待副省级别的考察，也有条不紊，受到了组织的普遍好评。但是，自己年纪已经六十多岁，也觉得身体吃不消，需要像其他老人一样居家养老了。由于自己就住在N市H区社区，因此，他也经常关心和思考N市H区社区居家养老服务问题，有时，心中不免有些隐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2.2社区居家养老服务内容走过场。</w:t>
      </w:r>
      <w:r>
        <w:rPr>
          <w:rFonts w:hint="eastAsia" w:ascii="宋体" w:hAnsi="宋体" w:eastAsia="宋体" w:cs="宋体"/>
          <w:b w:val="0"/>
          <w:bCs w:val="0"/>
          <w:sz w:val="24"/>
          <w:szCs w:val="24"/>
          <w:lang w:val="en-US" w:eastAsia="zh-CN"/>
        </w:rPr>
        <w:t>杨叔所在的万达社区人口规模比较大，该社区居家养老服务中心是目前N市H区政府打造的样板工程，平时要接待省内外政府领导参观考察。该服务中心目前设在社区一楼一间较大的活动室内，面积大概有二、三百平方米，政府在室内装修和养老基础设施方面投入了较多的财政资金，开展的服务项目也比较齐全，主要包括：心理和法律咨询，文体娱乐（棋类、广场舞），中医按摩，体检（主要是量血压等常规体检项目），书法讲座，日托服务，上门问候、走访失能、高龄、空巢和独居老人，麻将，理发，庆生等。其中，麻将活动比较受欢迎，服务中心每天每次无论时间长短每人收取2元服务费，并提供茶水。以上活动除了日托、上门问候、理发、庆生、麻将等服务主要由金葵花服务中心站长提供或组织开展之外，心理和法律咨询、文体娱乐、中医按摩、体检、书法讲座等其他服务主要依赖高校学生和社会志愿者提供。如高校学生周末来社区教老人跳广场舞和提供中医按摩，医院来社区为老人提供免费血压测量等。杨叔觉得，很多项目更像是应付参观的形象工程，心理和法律咨询、书法讲座、日托（只有一张床位）等服务项目，平时只是摆摆样子，很少提供服务，这些项目在万达服务中心所占面积总共只有20%左右，而麻将活动占了50%左右，接待参观来访的办公面积占了30%左右。同时，这些项目主要在万达开设，其他几个社区都没有。其他社区主要开展的是理发、上门问候、庆生、文体（棋类或球类）、麻将等活动。其中，上门走访、问候一些失能、高龄、空巢和独居老人活动，是总部每月要对各个社区服务中心站长考核的基本内容，问候时要上传照片。杨叔觉得，这种上门走访、问候活动对于一些失能、高龄、空巢和独居老人有一定的精神慰藉作用，但是，没有提供多少实质性的服务内容，时间久了，容易走形式主义。另外，各个社区服务中心也会为一些有需求的老年人提供出行</w:t>
      </w:r>
      <w:r>
        <w:rPr>
          <w:rFonts w:hint="eastAsia" w:ascii="宋体" w:hAnsi="宋体" w:eastAsia="宋体" w:cs="宋体"/>
          <w:b w:val="0"/>
          <w:bCs w:val="0"/>
          <w:color w:val="auto"/>
          <w:sz w:val="24"/>
          <w:szCs w:val="24"/>
          <w:lang w:val="en-US" w:eastAsia="zh-CN"/>
        </w:rPr>
        <w:t>帮忙、生活照料、打扫卫生、理发服务等，但是，总体次数较少。还有，就是金葵花会联系一些企业赞助购买蛋糕，为一些社区老年人提供庆生（庆祝生日简称）活动。但是，杨叔觉得，这类有利于老年人身心健康的高层次文化艺术、精神娱乐活动开展较少；能满足老年</w:t>
      </w:r>
      <w:r>
        <w:rPr>
          <w:rFonts w:hint="eastAsia" w:ascii="宋体" w:hAnsi="宋体" w:eastAsia="宋体" w:cs="宋体"/>
          <w:b w:val="0"/>
          <w:bCs w:val="0"/>
          <w:sz w:val="24"/>
          <w:szCs w:val="24"/>
          <w:lang w:val="en-US" w:eastAsia="zh-CN"/>
        </w:rPr>
        <w:t>人日常生活方面的需要，如医疗护理、餐饮，为失能、半失能、高龄、空巢、独居老人服务的助洁、助浴、助餐、助医、护理等，几乎所有社区都没有提供，心理和法律咨询也很少提供。杨叔觉得，</w:t>
      </w:r>
      <w:r>
        <w:rPr>
          <w:rFonts w:hint="eastAsia" w:ascii="宋体" w:hAnsi="宋体" w:eastAsia="宋体" w:cs="宋体"/>
          <w:b/>
          <w:bCs/>
          <w:sz w:val="24"/>
          <w:szCs w:val="24"/>
          <w:lang w:val="en-US" w:eastAsia="zh-CN"/>
        </w:rPr>
        <w:t>服务中心更像是个热闹的麻将馆。除了老人来打打麻将之外，真正的居家养老服务很少提供，提供的服务也没有针对性。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2.3监管空白。</w:t>
      </w:r>
      <w:r>
        <w:rPr>
          <w:rFonts w:hint="eastAsia" w:ascii="宋体" w:hAnsi="宋体" w:eastAsia="宋体" w:cs="宋体"/>
          <w:b w:val="0"/>
          <w:bCs w:val="0"/>
          <w:sz w:val="24"/>
          <w:szCs w:val="24"/>
          <w:lang w:val="en-US" w:eastAsia="zh-CN"/>
        </w:rPr>
        <w:t>根据介绍，2016年5月N市H区政府有关部门领导，听说第三部门组织金葵花在福建省和其他社会组织在社区开展合作，提供过居家养老服务，有相关实践运营经验，在没有招投标的情况下，就把它引入自己所在辖区社区广泛开展居家养老服务。N市H区政府先投入财政资金对每个社区开发商留下的空闲房间进行装修，购买好老年人活动的相关器材、设备（如乒乓球桌、麻将桌椅、第三部门组织管理人员办公桌椅等），移交给金葵花，每年每个社区给予8万元购买服务费用，服务中心平时的监管工作由H区沙井街道办事处承担，整个运作流程中，社区居委会没有承担什么职能。目前，N市H区除了一些老旧社区，新开发楼盘基本都实现了政府购买第三部门组织金葵花提供的社区居家养老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但是，杨叔觉得政府购买服务之后，对各服务中心服务情况几乎没有进行事前、事中和事后的监督、评估和引导。即使2018年7月底开展了一次第三方星级服务评估活动，但其评估指标更注重硬件设施评估。</w:t>
      </w:r>
      <w:r>
        <w:rPr>
          <w:rFonts w:hint="eastAsia" w:ascii="宋体" w:hAnsi="宋体" w:eastAsia="宋体" w:cs="宋体"/>
          <w:b w:val="0"/>
          <w:bCs w:val="0"/>
          <w:color w:val="auto"/>
          <w:sz w:val="24"/>
          <w:szCs w:val="24"/>
          <w:lang w:val="en-US" w:eastAsia="zh-CN"/>
        </w:rPr>
        <w:t>本来，</w:t>
      </w:r>
      <w:r>
        <w:rPr>
          <w:rFonts w:hint="eastAsia" w:ascii="宋体" w:hAnsi="宋体" w:eastAsia="宋体" w:cs="宋体"/>
          <w:b w:val="0"/>
          <w:bCs w:val="0"/>
          <w:sz w:val="24"/>
          <w:szCs w:val="24"/>
          <w:lang w:val="en-US" w:eastAsia="zh-CN"/>
        </w:rPr>
        <w:t>理想家园社区养老服务中心为老年人提供了餐饮服务，后来被沙井街道办事处叫停了，原因是没有食品卫生许可证，担心出现食品卫生问题。但是，沙井街道办事处又没有为社区老人引入有资质的餐饮服务组织，它只是规避自己责任就可以了，引起理想家园社区一些老人的不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由于</w:t>
      </w:r>
      <w:r>
        <w:rPr>
          <w:rFonts w:hint="eastAsia" w:ascii="宋体" w:hAnsi="宋体" w:eastAsia="宋体" w:cs="宋体"/>
          <w:b w:val="0"/>
          <w:bCs w:val="0"/>
          <w:color w:val="auto"/>
          <w:sz w:val="24"/>
          <w:szCs w:val="24"/>
          <w:lang w:val="en-US" w:eastAsia="zh-CN"/>
        </w:rPr>
        <w:t>在政府相关网站和各个社区居家养老服务中心查看不到到H区政府和金葵花签订的购买服务合同书，购买的服务内容和服务质量标准不得而知，H区也没有制定关于社区居家养老服务质量监督标准体系。整个服务过程，</w:t>
      </w:r>
      <w:r>
        <w:rPr>
          <w:rFonts w:hint="eastAsia" w:ascii="宋体" w:hAnsi="宋体" w:eastAsia="宋体" w:cs="宋体"/>
          <w:b w:val="0"/>
          <w:bCs w:val="0"/>
          <w:sz w:val="24"/>
          <w:szCs w:val="24"/>
          <w:lang w:val="en-US" w:eastAsia="zh-CN"/>
        </w:rPr>
        <w:t>H区沙井街道办既是第三部门组织服务购买的实施者，又是监管者，一身二任，</w:t>
      </w:r>
      <w:r>
        <w:rPr>
          <w:rFonts w:hint="eastAsia" w:ascii="宋体" w:hAnsi="宋体" w:eastAsia="宋体" w:cs="宋体"/>
          <w:b w:val="0"/>
          <w:bCs w:val="0"/>
          <w:color w:val="auto"/>
          <w:sz w:val="24"/>
          <w:szCs w:val="24"/>
          <w:lang w:val="en-US" w:eastAsia="zh-CN"/>
        </w:rPr>
        <w:t>社区居委会没有参与监督领导，杨叔觉得服务中心平时就像个没人管的孩子，可以任性，公司财务开支情况可以不公开，服务情况也没有监督检查，只要不犯大的错误，只要总部和H区主管部门领导处理好关系，平时在社区开展点活动，应付应付就可以完成任务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服务抑或占领？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 xml:space="preserve">    </w:t>
      </w:r>
      <w:r>
        <w:rPr>
          <w:rFonts w:hint="eastAsia" w:ascii="宋体" w:hAnsi="宋体" w:eastAsia="宋体" w:cs="宋体"/>
          <w:b w:val="0"/>
          <w:bCs w:val="0"/>
          <w:sz w:val="24"/>
          <w:szCs w:val="24"/>
          <w:lang w:val="en-US" w:eastAsia="zh-CN"/>
        </w:rPr>
        <w:t>杨叔觉得，随着老龄化社会的到来，很多养老机构、第三部门组织开始抢占和布局社区居家养老服务这块蛋糕。有的明确以营利为目的，有的打着公益旗号，却做出营利的行为，政府如果不能对这些机构或第三部门组织引导好、监管好，老年人的居家养老权益可能会受到侵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3.1人力资源投入过少</w:t>
      </w:r>
      <w:r>
        <w:rPr>
          <w:rFonts w:hint="eastAsia" w:ascii="宋体" w:hAnsi="宋体" w:eastAsia="宋体" w:cs="宋体"/>
          <w:b w:val="0"/>
          <w:bCs w:val="0"/>
          <w:sz w:val="24"/>
          <w:szCs w:val="24"/>
          <w:lang w:val="en-US" w:eastAsia="zh-CN"/>
        </w:rPr>
        <w:t>。杨叔觉得服务中心的人力资源投入过少，而且年纪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过大。H区所有社区居家养老服务中心，除了万达作为N市H区打造的样本工程，金葵花专门配备了杨叔这位从政府机构退休的干部，作为主要领导负责日常接访工作之外，其他社区居家养老服务中心只配备一名站长，负责日常运营、管理和服务工作。如果遇到为老人庆生等比较忙的活动，金葵花上一级管理机构—理事会，会派人帮忙。这些站长（除洪城毕华利社区站长四、五十岁左右）基本都是已经退休的老年人，年龄较大（六十多岁），以女性为主，都是一些像杨叔一样，需要提供养老服务的人，也没有受过严格的专业培训，在社区居家养老服务中心只能向其他老人提供一些简单的居家养老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3.2、避险性和营利性动机。</w:t>
      </w:r>
      <w:r>
        <w:rPr>
          <w:rFonts w:hint="eastAsia" w:ascii="宋体" w:hAnsi="宋体" w:eastAsia="宋体" w:cs="宋体"/>
          <w:b w:val="0"/>
          <w:bCs w:val="0"/>
          <w:sz w:val="24"/>
          <w:szCs w:val="24"/>
          <w:lang w:val="en-US" w:eastAsia="zh-CN"/>
        </w:rPr>
        <w:t>根据其网站，金葵花注册性质属于公益性社会组织。</w:t>
      </w:r>
      <w:r>
        <w:rPr>
          <w:rStyle w:val="9"/>
          <w:rFonts w:hint="eastAsia" w:ascii="宋体" w:hAnsi="宋体" w:eastAsia="宋体" w:cs="宋体"/>
          <w:b w:val="0"/>
          <w:bCs w:val="0"/>
          <w:sz w:val="24"/>
          <w:szCs w:val="24"/>
          <w:lang w:val="en-US" w:eastAsia="zh-CN"/>
        </w:rPr>
        <w:footnoteReference w:id="2"/>
      </w:r>
      <w:r>
        <w:rPr>
          <w:rFonts w:hint="eastAsia" w:ascii="宋体" w:hAnsi="宋体" w:eastAsia="宋体" w:cs="宋体"/>
          <w:b w:val="0"/>
          <w:bCs w:val="0"/>
          <w:sz w:val="24"/>
          <w:szCs w:val="24"/>
          <w:lang w:val="en-US" w:eastAsia="zh-CN"/>
        </w:rPr>
        <w:t>同时，社区居家养老服务属于政府购买服务性质，杨叔觉得，通过收费，采用俱乐部式的服务模式，违背公共服务的非排他性原则。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N市H区社区老年人要接受金葵花提供的养老服务，必须缴纳100元会员服务费。缴纳了会员服务费的，会加入一个微信群，服务中心有什么活动，微信群会发通知，没有缴费的，就得不到通知。这种收费没有相关法规依据，引发了一些老年人的不满。金葵花在这几年运营中亏损四百多万，亏损的原因一方面是由于政府购买经费不能及时拨付到位，另一方面是由于水电费按商业价格收取，运营成本较高。杨叔觉得，这两个方面问题政府应该帮助解决，否则会影响中心运行。但是，杨叔也觉得金葵花在各个服务中心人力、物力投入不多，如果政府及时拨付每个社区的8万元购买费用，是不会亏损的。他知道，金葵花在亏损情况下，不愿投入，维持现状，坚持运行下去，其背后目的是为了商业养老项目抢占社区地盘。在红谷凯旋社区中，金葵花已经开设了针对老年人保健品营销场所。另外，金葵花对一些志愿服务风险进行规避，如中医学院学生进社区为老人中医按摩，由于各种原因，容易引起老年人意外受伤，引发医疗纠纷风险，金葵花不愿开展。还有，就是紧急救援风险规避，金葵花员工会打电话通知家属到场和现场录视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总的看，杨叔觉得，N市H区政府购买的第三部门组织提供的社区居家养老服务水平较低，难以满足老年人社区居家养老服务质量需求。同时，第三部门组织和H区政府似乎都有自己的目的，没有真正服务于社区老人居家养老服务需求。对其中五个小区随机抽样调查了52位老人，认为存在的主要问题依次是：专业服务人员和职员缺乏；服务资源不足；服务项目少、服务内容单一；服务设施简单、使用不方便（红谷春天和洪城比华利社区居家养老服务中心设在二楼，活动不方便）；医疗保障设施匮乏；文化娱乐少，精神生活得不到寄托；服务人群覆盖面不广；信息化建设落后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但是，最近，N市H区政府又准备对万达小区居家养老服务中心投资几十万重新进行装修，以崭新面貌迎接中央和省内外政府领导参观考察，准备把这个样板工程打造得更好！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4、杨叔的思考。</w:t>
      </w:r>
      <w:r>
        <w:rPr>
          <w:rFonts w:hint="eastAsia" w:ascii="宋体" w:hAnsi="宋体" w:eastAsia="宋体" w:cs="宋体"/>
          <w:b w:val="0"/>
          <w:bCs w:val="0"/>
          <w:sz w:val="24"/>
          <w:szCs w:val="24"/>
          <w:lang w:val="en-US" w:eastAsia="zh-CN"/>
        </w:rPr>
        <w:t>杨叔觉得需要对H区政府购买居家养老服务行为和自己所在组织金葵花的服务行为进行梳理。他觉得金葵花之所以出现以上避险和营利动机，与H区政府缺乏积极作为有关。首先，他觉得H区政府对社区居家养老服务未来蓝图没有进行具体规划构想，使得第三部门组织觉得自己未来发展比较迷茫；其次，他觉得，一个社区要搞好居家养老服务，光靠一个部门是不可能完成好的，需要组建一个合作网络，包括能提供养老服务资源的企业、志愿者、社区居民、养老机构、第三部门组织、政府等。在这个过程中，政府可以不必直接提供居家养老服务，但是一定要当好领导者、管理者。他查阅了南京鼓楼区购买居家养老服务相关文献资料，觉得他们思路清晰，管理得当，值得借鉴。他们的主要做法和经验包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4.1、运作流程科学。</w:t>
      </w:r>
      <w:r>
        <w:rPr>
          <w:rFonts w:hint="eastAsia" w:ascii="宋体" w:hAnsi="宋体" w:eastAsia="宋体" w:cs="宋体"/>
          <w:b w:val="0"/>
          <w:bCs w:val="0"/>
          <w:sz w:val="24"/>
          <w:szCs w:val="24"/>
          <w:lang w:val="en-US" w:eastAsia="zh-CN"/>
        </w:rPr>
        <w:t>依据2005年７月鼓楼区老龄委颁布的《鼓楼区“居家养老服务”实施方案》，居家养老服务由政府、社会和社区三方主体共同完成，逐步扩大购买居家养老服务覆盖范围。</w:t>
      </w:r>
      <w:r>
        <w:rPr>
          <w:rFonts w:hint="eastAsia" w:ascii="宋体" w:hAnsi="宋体" w:eastAsia="宋体" w:cs="宋体"/>
          <w:b/>
          <w:bCs/>
          <w:sz w:val="24"/>
          <w:szCs w:val="24"/>
          <w:lang w:val="en-US" w:eastAsia="zh-CN"/>
        </w:rPr>
        <w:t>具体可分为三步走：</w:t>
      </w:r>
      <w:r>
        <w:rPr>
          <w:rFonts w:hint="eastAsia" w:ascii="宋体" w:hAnsi="宋体" w:eastAsia="宋体" w:cs="宋体"/>
          <w:b w:val="0"/>
          <w:bCs w:val="0"/>
          <w:sz w:val="24"/>
          <w:szCs w:val="24"/>
          <w:lang w:val="en-US" w:eastAsia="zh-CN"/>
        </w:rPr>
        <w:t>首先，解决髙龄、独居、空巢老年人的居家养老服务问题；其次，解决特殊困难老年人的居家养老服务问题；最后，解决所有的有实际需求的老年人的居家养老服务问题。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Arial" w:hAnsi="Arial" w:eastAsia="宋体" w:cs="Arial"/>
          <w:i w:val="0"/>
          <w:caps w:val="0"/>
          <w:color w:val="333333"/>
          <w:spacing w:val="9"/>
          <w:sz w:val="24"/>
          <w:szCs w:val="24"/>
          <w:shd w:val="clear" w:fill="FFFFFF"/>
        </w:rPr>
      </w:pPr>
      <w:r>
        <w:rPr>
          <w:rFonts w:hint="eastAsia" w:ascii="宋体" w:hAnsi="宋体" w:eastAsia="宋体" w:cs="宋体"/>
          <w:b/>
          <w:bCs/>
          <w:sz w:val="24"/>
          <w:szCs w:val="24"/>
          <w:lang w:val="en-US" w:eastAsia="zh-CN"/>
        </w:rPr>
        <w:t>4.2府际合作良好。</w:t>
      </w:r>
      <w:r>
        <w:rPr>
          <w:rFonts w:hint="eastAsia" w:ascii="宋体" w:hAnsi="宋体" w:eastAsia="宋体" w:cs="宋体"/>
          <w:b w:val="0"/>
          <w:bCs w:val="0"/>
          <w:sz w:val="24"/>
          <w:szCs w:val="24"/>
          <w:lang w:val="en-US" w:eastAsia="zh-CN"/>
        </w:rPr>
        <w:t>在政府购买居家养老服务的前期，鼓楼区主要委托心贴心老年人服务中心向独居老年人提供打扫居室、陪同看病、买菜做饭、起居梳洗等居家养老服务，每位老年人的免费服务时间为每月20个小时。在这一过程中，区政府负责全面工作，包括安排预算，向心贴心老年人服务中心拨款，对服务进行监督评估等；区老龄办负责购买服务的相关具体事宜，如对拟接受服务老年人的条件进行最终审核，和心贴心老年人服务中心进行工作协调等，街道老龄办和社区居委会负责审核老年人资格；心贴心老年人服务中心则在区政府和区老龄办的领导下，为老年人提供日常护理、生活照料、精神慰藉、医疗康复等服务。鼓楼区政府购买的其他居家养老服务基本都遵循这样的流程。在这样的运作过程中，社区的老年人协会、社区居委会、街道老龄办有权对承接服务的社会组织提供的服务进行监督（外部监督），承接服务的社会组织也必须对其提供的服务进行自我监督（内部监督），通过内外两方面的监督，使服务质量得到保证。同时，引入第三方评估机构对“居家养老服务网”进行前期需求、中期实施、后期效果的系列评估。</w:t>
      </w:r>
      <w:r>
        <w:rPr>
          <w:rFonts w:hint="eastAsia" w:ascii="Arial" w:hAnsi="Arial" w:eastAsia="宋体" w:cs="Arial"/>
          <w:i w:val="0"/>
          <w:caps w:val="0"/>
          <w:color w:val="333333"/>
          <w:spacing w:val="9"/>
          <w:sz w:val="24"/>
          <w:szCs w:val="24"/>
          <w:shd w:val="clear" w:fill="FFFFFF"/>
        </w:rPr>
        <w:t>如与江苏天人家庭研究中心合作，并组建了专业化的评估队伍，确保政府购买服务质量。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18" w:firstLineChars="200"/>
        <w:textAlignment w:val="auto"/>
        <w:outlineLvl w:val="9"/>
        <w:rPr>
          <w:rFonts w:hint="eastAsia" w:ascii="宋体" w:hAnsi="宋体" w:eastAsia="宋体" w:cs="宋体"/>
          <w:b w:val="0"/>
          <w:bCs w:val="0"/>
          <w:sz w:val="24"/>
          <w:szCs w:val="24"/>
          <w:lang w:val="en-US" w:eastAsia="zh-CN"/>
        </w:rPr>
      </w:pPr>
      <w:r>
        <w:rPr>
          <w:rFonts w:hint="eastAsia" w:ascii="Arial" w:hAnsi="Arial" w:eastAsia="宋体" w:cs="Arial"/>
          <w:b/>
          <w:bCs/>
          <w:i w:val="0"/>
          <w:caps w:val="0"/>
          <w:color w:val="333333"/>
          <w:spacing w:val="9"/>
          <w:sz w:val="24"/>
          <w:szCs w:val="24"/>
          <w:shd w:val="clear" w:fill="FFFFFF"/>
          <w:lang w:val="en-US" w:eastAsia="zh-CN"/>
        </w:rPr>
        <w:t>4.3制定了服务质量监督标准</w:t>
      </w:r>
      <w:r>
        <w:rPr>
          <w:rFonts w:hint="eastAsia" w:ascii="Arial" w:hAnsi="Arial" w:eastAsia="宋体" w:cs="Arial"/>
          <w:i w:val="0"/>
          <w:caps w:val="0"/>
          <w:color w:val="333333"/>
          <w:spacing w:val="9"/>
          <w:sz w:val="24"/>
          <w:szCs w:val="24"/>
          <w:shd w:val="clear" w:fill="FFFFFF"/>
          <w:lang w:val="en-US" w:eastAsia="zh-CN"/>
        </w:rPr>
        <w:t>。</w:t>
      </w:r>
      <w:r>
        <w:rPr>
          <w:rFonts w:hint="eastAsia" w:ascii="宋体" w:hAnsi="宋体" w:eastAsia="宋体" w:cs="宋体"/>
          <w:b w:val="0"/>
          <w:bCs w:val="0"/>
          <w:sz w:val="24"/>
          <w:szCs w:val="24"/>
          <w:lang w:val="en-US" w:eastAsia="zh-CN"/>
        </w:rPr>
        <w:t>为了更好地规范服务项目，2013年，南京市民政局发布了《南京市社区居家养老服务标准（试行）》（宁民规〔2013〕7号），对从事居家养老服务的人员（包括管理人员和服务人员）的素质、居家养老服务（包括助餐、助浴、助洁、助医、助急、精神慰藉、家政预约、健康咨询、法律咨询、文化娱乐、代办服务等）的内容进行了详细规定，并规定了考核与评估的具体办法。鼓楼区也将此规范运用于购买居家养老服务中。这也意味着，政府对于购买的居家养老服务，有了一</w:t>
      </w:r>
      <w:r>
        <w:rPr>
          <w:rFonts w:hint="eastAsia" w:ascii="Arial" w:hAnsi="Arial" w:eastAsia="宋体" w:cs="Arial"/>
          <w:i w:val="0"/>
          <w:caps w:val="0"/>
          <w:color w:val="333333"/>
          <w:spacing w:val="9"/>
          <w:sz w:val="24"/>
          <w:szCs w:val="24"/>
          <w:shd w:val="clear" w:fill="FFFFFF"/>
        </w:rPr>
        <w:t>个比较细化的衡量标准。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4.4通过组建合作网络方式，政府购买的居家养老服务内容逐步扩大。</w:t>
      </w:r>
      <w:r>
        <w:rPr>
          <w:rFonts w:hint="eastAsia" w:ascii="宋体" w:hAnsi="宋体" w:eastAsia="宋体" w:cs="宋体"/>
          <w:b w:val="0"/>
          <w:bCs w:val="0"/>
          <w:sz w:val="24"/>
          <w:szCs w:val="24"/>
          <w:lang w:val="en-US" w:eastAsia="zh-CN"/>
        </w:rPr>
        <w:t>自2003年11月以来，鼓楼区政府购买居家养老服务整体上是按照2005年7月鼓楼区老龄委颁布的《鼓楼区“居家养老服务”实施方案》中所确定的“三步走”方案展开的，购买服务的内容逐步全面，覆盖的老年人口数量也逐步扩大。这些年鼓楼区政府购买居家养老服务的主要内容和取得的成就，包括：2003年率先在全国开展政府购买养老服务，为困难老年人提供助餐、助浴、助洁、助医、助急、上门探访等居家养老服务；2004年实率先在全国开展医养融合探索，首家医养融合型养老机构一一金康老年护理中心成立；2005年通过“租巢引凤”方式引进４家养老机构，激发了社会力量兴办养老机构的积极性；2007年探索养老志愿服务“时间银行”；2009年心理关爱、心灵茶吧、音乐照顾等服务相继进人社区；2013年探索养老机构“开门办院”，鼓励养老服务机构进社区，推动机构、居家、社区养老服务“三位一体”融合发展；2014年由区政府搭台，组织开展首届社区资源和养老服务项目对接会，大力推进养老服务社会化；社会化、市场化助老，大力发展养老助餐服务，注重发挥商业企业服务优势，鼓励携才居家养老便民服务中心等开展以“六助”为主的居家养老服务，在全区建立了64个助餐点、8个中心厨房，服务了近万名老年人；2015年出台《区政府加快养老服务实施意见》（鼓政发〔2015〕58号），以居家养老为重点，突出社区居家养老、医养融合、规划布局和补贴支持；创新“开门办院”模式，推动养老院向周边老年人提供居家养老“五助”等服务，促进入住机构老年人融人社区。</w:t>
      </w:r>
    </w:p>
    <w:p>
      <w:pPr>
        <w:keepNext w:val="0"/>
        <w:keepLines w:val="0"/>
        <w:pageBreakBefore w:val="0"/>
        <w:widowControl w:val="0"/>
        <w:numPr>
          <w:ilvl w:val="0"/>
          <w:numId w:val="0"/>
        </w:numPr>
        <w:tabs>
          <w:tab w:val="left" w:pos="313"/>
        </w:tabs>
        <w:kinsoku/>
        <w:wordWrap/>
        <w:overflowPunct/>
        <w:topLinePunct w:val="0"/>
        <w:autoSpaceDE/>
        <w:autoSpaceDN/>
        <w:bidi w:val="0"/>
        <w:adjustRightInd/>
        <w:snapToGrid/>
        <w:spacing w:line="360" w:lineRule="auto"/>
        <w:ind w:firstLine="482"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4.5.购买效果评价。</w:t>
      </w:r>
      <w:r>
        <w:rPr>
          <w:rFonts w:hint="eastAsia" w:ascii="宋体" w:hAnsi="宋体" w:eastAsia="宋体" w:cs="宋体"/>
          <w:b w:val="0"/>
          <w:bCs w:val="0"/>
          <w:sz w:val="24"/>
          <w:szCs w:val="24"/>
          <w:lang w:val="en-US" w:eastAsia="zh-CN"/>
        </w:rPr>
        <w:t>目前经过多次针对老人满意度的调查, 结果均显示老人对“心贴心”提供的各项服务满意的占绝大多数。目前居家养老直接受益的老人近1600人, 间接受益的家庭约7000户；同时，“心贴心”秉持着为老人诚心服务的理念, 积极和社区配合, 社区担子也轻了； 另外，鼓楼区老年人口数量大、需求层次广, 养老压力非常沉重，鼓楼区政府首创性地通过项目委托的方式购买心贴心养老服务中心的服务, 打开社会组织参与公共服务的渠道, 改变了这种固有局面，弥补政府职能的不足。民政部门的管理人员对“心贴心”有很高的评价。</w:t>
      </w:r>
    </w:p>
    <w:p>
      <w:pPr>
        <w:keepNext w:val="0"/>
        <w:keepLines w:val="0"/>
        <w:pageBreakBefore w:val="0"/>
        <w:widowControl w:val="0"/>
        <w:numPr>
          <w:ilvl w:val="0"/>
          <w:numId w:val="0"/>
        </w:numPr>
        <w:tabs>
          <w:tab w:val="left" w:pos="313"/>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313"/>
        </w:tabs>
        <w:kinsoku/>
        <w:wordWrap/>
        <w:overflowPunct/>
        <w:topLinePunct w:val="0"/>
        <w:autoSpaceDE/>
        <w:autoSpaceDN/>
        <w:bidi w:val="0"/>
        <w:adjustRightInd/>
        <w:snapToGrid/>
        <w:spacing w:line="360" w:lineRule="auto"/>
        <w:jc w:val="both"/>
        <w:textAlignment w:val="auto"/>
        <w:outlineLvl w:val="9"/>
        <w:rPr>
          <w:rFonts w:hint="eastAsia" w:ascii="Arial" w:hAnsi="Arial" w:eastAsia="宋体" w:cs="Arial"/>
          <w:b/>
          <w:bCs/>
          <w:i w:val="0"/>
          <w:iCs w:val="0"/>
          <w:caps w:val="0"/>
          <w:color w:val="333333"/>
          <w:spacing w:val="9"/>
          <w:sz w:val="24"/>
          <w:szCs w:val="24"/>
          <w:shd w:val="clear" w:fill="FFFFFF"/>
          <w:lang w:val="en-US" w:eastAsia="zh-CN"/>
        </w:rPr>
      </w:pPr>
      <w:r>
        <w:rPr>
          <w:rFonts w:hint="eastAsia" w:ascii="宋体" w:hAnsi="宋体" w:eastAsia="宋体" w:cs="宋体"/>
          <w:b/>
          <w:bCs/>
          <w:i w:val="0"/>
          <w:iCs w:val="0"/>
          <w:sz w:val="24"/>
          <w:szCs w:val="24"/>
          <w:lang w:val="en-US" w:eastAsia="zh-CN"/>
        </w:rPr>
        <w:t>5、参考资料：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（1）王轲.政府购买居家养老服务的实践与经验——以南京市鼓楼区为例[J].老年科学研究,2018(09):12-22.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（2）吴晓清，郭天宇.构建政社互动的新型公益慈善服务模式——以南京市鼓楼区为例[J].中国民政,2015(09):26-27.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（3）王玮.社会组织参与居家养老服务的机制研究——以南京市鼓楼区心贴心养老服务中心为例[J].新闻世界,2014(08):444-445.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4"/>
          <w:szCs w:val="24"/>
          <w:lang w:val="en-US" w:eastAsia="zh-CN"/>
        </w:rPr>
      </w:pPr>
    </w:p>
    <w:p>
      <w:pPr>
        <w:keepNext w:val="0"/>
        <w:keepLines w:val="0"/>
        <w:pageBreakBefore w:val="0"/>
        <w:widowControl w:val="0"/>
        <w:numPr>
          <w:ilvl w:val="0"/>
          <w:numId w:val="0"/>
        </w:numPr>
        <w:tabs>
          <w:tab w:val="left" w:pos="593"/>
        </w:tabs>
        <w:kinsoku/>
        <w:wordWrap/>
        <w:overflowPunct/>
        <w:topLinePunct w:val="0"/>
        <w:autoSpaceDE/>
        <w:autoSpaceDN/>
        <w:bidi w:val="0"/>
        <w:adjustRightInd/>
        <w:snapToGrid/>
        <w:spacing w:line="360" w:lineRule="auto"/>
        <w:ind w:lef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6、思考题：</w:t>
      </w:r>
    </w:p>
    <w:p>
      <w:pPr>
        <w:keepNext w:val="0"/>
        <w:keepLines w:val="0"/>
        <w:pageBreakBefore w:val="0"/>
        <w:widowControl w:val="0"/>
        <w:numPr>
          <w:ilvl w:val="0"/>
          <w:numId w:val="0"/>
        </w:numPr>
        <w:tabs>
          <w:tab w:val="left" w:pos="593"/>
        </w:tabs>
        <w:kinsoku/>
        <w:wordWrap/>
        <w:overflowPunct/>
        <w:topLinePunct w:val="0"/>
        <w:autoSpaceDE/>
        <w:autoSpaceDN/>
        <w:bidi w:val="0"/>
        <w:adjustRightInd/>
        <w:snapToGrid/>
        <w:spacing w:line="360" w:lineRule="auto"/>
        <w:ind w:leftChars="0" w:firstLine="480"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（1）本案例涉及哪些公共管理理论</w:t>
      </w:r>
      <w:r>
        <w:rPr>
          <w:rFonts w:hint="eastAsia" w:ascii="宋体" w:hAnsi="宋体" w:eastAsia="宋体" w:cs="宋体"/>
          <w:b/>
          <w:bCs/>
          <w:sz w:val="24"/>
          <w:szCs w:val="24"/>
          <w:lang w:val="en-US" w:eastAsia="zh-CN"/>
        </w:rPr>
        <w:t>？</w:t>
      </w:r>
    </w:p>
    <w:p>
      <w:pPr>
        <w:keepNext w:val="0"/>
        <w:keepLines w:val="0"/>
        <w:pageBreakBefore w:val="0"/>
        <w:widowControl w:val="0"/>
        <w:numPr>
          <w:ilvl w:val="0"/>
          <w:numId w:val="0"/>
        </w:numPr>
        <w:tabs>
          <w:tab w:val="left" w:pos="313"/>
        </w:tabs>
        <w:kinsoku/>
        <w:wordWrap/>
        <w:overflowPunct/>
        <w:topLinePunct w:val="0"/>
        <w:autoSpaceDE/>
        <w:autoSpaceDN/>
        <w:bidi w:val="0"/>
        <w:adjustRightInd/>
        <w:snapToGrid/>
        <w:spacing w:line="360" w:lineRule="auto"/>
        <w:ind w:leftChars="200"/>
        <w:textAlignment w:val="auto"/>
        <w:outlineLvl w:val="9"/>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（2）比较N市H区政府和南京市鼓楼区政府</w:t>
      </w:r>
      <w:r>
        <w:rPr>
          <w:rFonts w:hint="eastAsia" w:ascii="宋体" w:hAnsi="宋体" w:eastAsia="宋体" w:cs="宋体"/>
          <w:sz w:val="24"/>
          <w:szCs w:val="24"/>
          <w:lang w:val="en-US" w:eastAsia="zh-CN"/>
        </w:rPr>
        <w:t>购买社区居家养老服务行为异同？</w:t>
      </w:r>
    </w:p>
    <w:p>
      <w:pPr>
        <w:keepNext w:val="0"/>
        <w:keepLines w:val="0"/>
        <w:pageBreakBefore w:val="0"/>
        <w:widowControl w:val="0"/>
        <w:numPr>
          <w:ilvl w:val="0"/>
          <w:numId w:val="0"/>
        </w:numPr>
        <w:tabs>
          <w:tab w:val="left" w:pos="313"/>
        </w:tabs>
        <w:kinsoku/>
        <w:wordWrap/>
        <w:overflowPunct/>
        <w:topLinePunct w:val="0"/>
        <w:autoSpaceDE/>
        <w:autoSpaceDN/>
        <w:bidi w:val="0"/>
        <w:adjustRightInd/>
        <w:snapToGrid/>
        <w:spacing w:line="360" w:lineRule="auto"/>
        <w:ind w:leftChars="200"/>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t>（3）分析</w:t>
      </w:r>
      <w:r>
        <w:rPr>
          <w:rFonts w:hint="eastAsia" w:ascii="宋体" w:hAnsi="宋体" w:eastAsia="宋体" w:cs="宋体"/>
          <w:b w:val="0"/>
          <w:bCs w:val="0"/>
          <w:sz w:val="24"/>
          <w:szCs w:val="24"/>
          <w:lang w:val="en-US" w:eastAsia="zh-CN"/>
        </w:rPr>
        <w:t>N市H区政府购买社区居家养老服务过程中，为什么会出现第三部门组织失灵现象和政府形象工程？并思考未来政府购买社区居家养老服务发展方向？</w:t>
      </w:r>
    </w:p>
    <w:p>
      <w:pPr>
        <w:keepNext w:val="0"/>
        <w:keepLines w:val="0"/>
        <w:pageBreakBefore w:val="0"/>
        <w:widowControl w:val="0"/>
        <w:tabs>
          <w:tab w:val="left" w:pos="885"/>
        </w:tabs>
        <w:kinsoku/>
        <w:wordWrap/>
        <w:overflowPunct/>
        <w:topLinePunct w:val="0"/>
        <w:autoSpaceDE/>
        <w:autoSpaceDN/>
        <w:bidi w:val="0"/>
        <w:adjustRightInd/>
        <w:snapToGrid/>
        <w:spacing w:line="360" w:lineRule="auto"/>
        <w:textAlignment w:val="auto"/>
        <w:rPr>
          <w:rFonts w:hint="eastAsia"/>
          <w:b/>
          <w:bCs/>
          <w:sz w:val="24"/>
          <w:szCs w:val="24"/>
          <w:lang w:val="en-US" w:eastAsia="zh-CN"/>
        </w:rPr>
      </w:pPr>
      <w:r>
        <w:rPr>
          <w:rFonts w:hint="eastAsia"/>
          <w:b/>
          <w:bCs/>
          <w:sz w:val="24"/>
          <w:szCs w:val="24"/>
          <w:lang w:val="en-US" w:eastAsia="zh-CN"/>
        </w:rPr>
        <w:tab/>
      </w:r>
    </w:p>
    <w:p>
      <w:pPr>
        <w:keepNext w:val="0"/>
        <w:keepLines w:val="0"/>
        <w:pageBreakBefore w:val="0"/>
        <w:widowControl w:val="0"/>
        <w:tabs>
          <w:tab w:val="left" w:pos="885"/>
        </w:tabs>
        <w:kinsoku/>
        <w:wordWrap/>
        <w:overflowPunct/>
        <w:topLinePunct w:val="0"/>
        <w:autoSpaceDE/>
        <w:autoSpaceDN/>
        <w:bidi w:val="0"/>
        <w:adjustRightInd/>
        <w:snapToGrid/>
        <w:spacing w:line="360" w:lineRule="auto"/>
        <w:textAlignment w:val="auto"/>
        <w:rPr>
          <w:rFonts w:hint="eastAsia"/>
          <w:b/>
          <w:bCs/>
          <w:sz w:val="24"/>
          <w:szCs w:val="24"/>
          <w:lang w:val="en-US" w:eastAsia="zh-CN"/>
        </w:rPr>
      </w:pPr>
    </w:p>
    <w:p>
      <w:pPr>
        <w:keepNext w:val="0"/>
        <w:keepLines w:val="0"/>
        <w:pageBreakBefore w:val="0"/>
        <w:widowControl w:val="0"/>
        <w:tabs>
          <w:tab w:val="left" w:pos="885"/>
        </w:tabs>
        <w:kinsoku/>
        <w:wordWrap/>
        <w:overflowPunct/>
        <w:topLinePunct w:val="0"/>
        <w:autoSpaceDE/>
        <w:autoSpaceDN/>
        <w:bidi w:val="0"/>
        <w:adjustRightInd/>
        <w:snapToGrid/>
        <w:spacing w:line="360" w:lineRule="auto"/>
        <w:textAlignment w:val="auto"/>
        <w:rPr>
          <w:rFonts w:hint="eastAsia"/>
          <w:b/>
          <w:bCs/>
          <w:sz w:val="24"/>
          <w:szCs w:val="24"/>
          <w:lang w:val="en-US" w:eastAsia="zh-CN"/>
        </w:rPr>
      </w:pPr>
    </w:p>
    <w:p>
      <w:pPr>
        <w:keepNext w:val="0"/>
        <w:keepLines w:val="0"/>
        <w:pageBreakBefore w:val="0"/>
        <w:widowControl w:val="0"/>
        <w:tabs>
          <w:tab w:val="left" w:pos="885"/>
        </w:tabs>
        <w:kinsoku/>
        <w:wordWrap/>
        <w:overflowPunct/>
        <w:topLinePunct w:val="0"/>
        <w:autoSpaceDE/>
        <w:autoSpaceDN/>
        <w:bidi w:val="0"/>
        <w:adjustRightInd/>
        <w:snapToGrid/>
        <w:spacing w:line="360" w:lineRule="auto"/>
        <w:textAlignment w:val="auto"/>
        <w:rPr>
          <w:rFonts w:hint="eastAsia"/>
          <w:b/>
          <w:bCs/>
          <w:sz w:val="24"/>
          <w:szCs w:val="24"/>
          <w:lang w:val="en-US" w:eastAsia="zh-CN"/>
        </w:rPr>
      </w:pPr>
    </w:p>
    <w:p>
      <w:pPr>
        <w:rPr>
          <w:rFonts w:hint="eastAsia"/>
          <w:b/>
          <w:bCs/>
          <w:sz w:val="28"/>
          <w:szCs w:val="28"/>
          <w:lang w:val="en-US" w:eastAsia="zh-CN"/>
        </w:rPr>
      </w:pPr>
      <w:r>
        <w:rPr>
          <w:rFonts w:hint="eastAsia"/>
          <w:b/>
          <w:bCs/>
          <w:sz w:val="28"/>
          <w:szCs w:val="28"/>
          <w:lang w:val="en-US" w:eastAsia="zh-CN"/>
        </w:rPr>
        <w:t>附录：H区老人参与的调查问卷统计分析结果</w:t>
      </w:r>
    </w:p>
    <w:p>
      <w:pPr>
        <w:keepNext w:val="0"/>
        <w:keepLines w:val="0"/>
        <w:pageBreakBefore w:val="0"/>
        <w:widowControl w:val="0"/>
        <w:kinsoku/>
        <w:wordWrap/>
        <w:overflowPunct/>
        <w:topLinePunct w:val="0"/>
        <w:autoSpaceDE/>
        <w:autoSpaceDN/>
        <w:bidi w:val="0"/>
        <w:adjustRightInd/>
        <w:snapToGrid/>
        <w:spacing w:beforeLines="0" w:afterLines="0" w:line="360" w:lineRule="auto"/>
        <w:textAlignment w:val="auto"/>
        <w:rPr>
          <w:rFonts w:hint="default"/>
          <w:sz w:val="24"/>
          <w:lang w:val="en-US" w:eastAsia="zh-CN"/>
        </w:rPr>
      </w:pPr>
      <w:r>
        <w:rPr>
          <w:rFonts w:hint="eastAsia"/>
          <w:sz w:val="24"/>
          <w:lang w:eastAsia="zh-CN"/>
        </w:rPr>
        <w:tab/>
      </w:r>
      <w:r>
        <w:rPr>
          <w:rFonts w:hint="eastAsia"/>
          <w:sz w:val="24"/>
          <w:lang w:val="en-US" w:eastAsia="zh-CN"/>
        </w:rPr>
        <w:t>问卷采用现场方便调查而非随机抽样的方式，有的社区样本过少，同时，调查时，第三方社区居家养老服务中心服务人员在旁，以及一些老人文化程度有限，以上诸多因素会对调查结果产生一些不良影响。</w:t>
      </w:r>
    </w:p>
    <w:tbl>
      <w:tblPr>
        <w:tblStyle w:val="10"/>
        <w:tblW w:w="609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1000"/>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6091"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社区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727"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1000"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万达星城</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17</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32.7</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32.7</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000"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红谷春天</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15.4</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15.4</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48.1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000"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理想家园</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19.2</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19.2</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67.3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000"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红谷凯旋</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16</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30.8</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30.8</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98.1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000"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比华利</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000" w:type="dxa"/>
            <w:tcBorders>
              <w:top w:val="nil"/>
              <w:left w:val="nil"/>
              <w:bottom w:val="single" w:color="000000" w:sz="16" w:space="0"/>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tabs>
          <w:tab w:val="left" w:pos="728"/>
        </w:tabs>
        <w:spacing w:beforeLines="0" w:afterLines="0"/>
        <w:rPr>
          <w:rFonts w:hint="eastAsia" w:eastAsiaTheme="minorEastAsia"/>
          <w:sz w:val="24"/>
          <w:lang w:eastAsia="zh-CN"/>
        </w:rPr>
      </w:pPr>
    </w:p>
    <w:tbl>
      <w:tblPr>
        <w:tblStyle w:val="10"/>
        <w:tblW w:w="584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758"/>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5849"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年龄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85"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758"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50-59</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9.6</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9.6</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758"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60-69</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30</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57.7</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57.7</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67.3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758"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70-79</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17</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32.7</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32.7</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758" w:type="dxa"/>
            <w:tcBorders>
              <w:top w:val="nil"/>
              <w:left w:val="nil"/>
              <w:bottom w:val="single" w:color="000000" w:sz="16" w:space="0"/>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rPr>
          <w:rFonts w:hint="default"/>
          <w:sz w:val="24"/>
        </w:rPr>
      </w:pPr>
    </w:p>
    <w:tbl>
      <w:tblPr>
        <w:tblStyle w:val="10"/>
        <w:tblW w:w="581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727"/>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5818"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性别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727"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男</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23</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44.2</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44.2</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女</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29</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55.8</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55.8</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single" w:color="000000" w:sz="16" w:space="0"/>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tabs>
          <w:tab w:val="left" w:pos="1455"/>
        </w:tabs>
        <w:spacing w:beforeLines="0" w:afterLines="0" w:line="400" w:lineRule="atLeast"/>
        <w:rPr>
          <w:rFonts w:hint="default"/>
          <w:sz w:val="24"/>
        </w:rPr>
      </w:pPr>
      <w:r>
        <w:rPr>
          <w:rFonts w:hint="eastAsia" w:ascii="Times New Roman" w:hAnsi="Times New Roman" w:eastAsia="宋体"/>
          <w:sz w:val="24"/>
          <w:lang w:eastAsia="zh-CN"/>
        </w:rPr>
        <w:tab/>
      </w:r>
    </w:p>
    <w:tbl>
      <w:tblPr>
        <w:tblStyle w:val="10"/>
        <w:tblW w:w="581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727"/>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5818"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婚姻状况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727"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未婚</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5.8</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5.8</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已婚</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78.8</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78.8</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84.6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丧偶</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15.4</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15.4</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single" w:color="000000" w:sz="16" w:space="0"/>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rPr>
          <w:rFonts w:hint="default"/>
          <w:sz w:val="24"/>
        </w:rPr>
      </w:pPr>
    </w:p>
    <w:tbl>
      <w:tblPr>
        <w:tblStyle w:val="10"/>
        <w:tblW w:w="609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1000"/>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6091"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文化程度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727"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1000"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不识字</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5.8</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5.8</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000"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小学</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19.2</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19.2</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000"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初中</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20</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38.5</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38.5</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63.5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000"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高中中专</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15</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28.8</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28.8</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000"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大专</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5.8</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5.8</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98.1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000"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本科</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000" w:type="dxa"/>
            <w:tcBorders>
              <w:top w:val="nil"/>
              <w:left w:val="nil"/>
              <w:bottom w:val="single" w:color="000000" w:sz="16" w:space="0"/>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rPr>
          <w:rFonts w:hint="default"/>
          <w:sz w:val="24"/>
        </w:rPr>
      </w:pPr>
    </w:p>
    <w:tbl>
      <w:tblPr>
        <w:tblStyle w:val="10"/>
        <w:tblW w:w="609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1000"/>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6091"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身体状况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727"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1000"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能够自理</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49</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94.2</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94.2</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000"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部分自理</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5.8</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5.8</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000" w:type="dxa"/>
            <w:tcBorders>
              <w:top w:val="nil"/>
              <w:left w:val="nil"/>
              <w:bottom w:val="single" w:color="000000" w:sz="16" w:space="0"/>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rPr>
          <w:rFonts w:hint="default"/>
          <w:sz w:val="24"/>
        </w:rPr>
      </w:pPr>
    </w:p>
    <w:p>
      <w:pPr>
        <w:spacing w:beforeLines="0" w:afterLines="0"/>
        <w:rPr>
          <w:rFonts w:hint="default"/>
          <w:sz w:val="24"/>
        </w:rPr>
      </w:pPr>
    </w:p>
    <w:tbl>
      <w:tblPr>
        <w:tblStyle w:val="10"/>
        <w:tblW w:w="645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1364"/>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6455"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退休前从事的主要工作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2091"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1364"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机关事业单位</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11</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21.2</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21.2</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364"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企业</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25</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48.1</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48.1</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69.2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364"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个体</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19.2</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19.2</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364"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务农</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9.6</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9.6</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98.1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364"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家务</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364" w:type="dxa"/>
            <w:tcBorders>
              <w:top w:val="nil"/>
              <w:left w:val="nil"/>
              <w:bottom w:val="single" w:color="000000" w:sz="16" w:space="0"/>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rPr>
          <w:rFonts w:hint="default"/>
          <w:sz w:val="24"/>
        </w:rPr>
      </w:pPr>
    </w:p>
    <w:tbl>
      <w:tblPr>
        <w:tblStyle w:val="10"/>
        <w:tblW w:w="581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727"/>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5818"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是否与子女同住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1454"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727"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是</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38</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73.1</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73.1</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73.1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否</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14</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26.9</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26.9</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single" w:color="000000" w:sz="16" w:space="0"/>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rPr>
          <w:rFonts w:hint="default"/>
          <w:sz w:val="24"/>
        </w:rPr>
      </w:pPr>
    </w:p>
    <w:p>
      <w:pPr>
        <w:spacing w:beforeLines="0" w:afterLines="0"/>
        <w:rPr>
          <w:rFonts w:hint="default"/>
          <w:sz w:val="24"/>
        </w:rPr>
      </w:pPr>
    </w:p>
    <w:tbl>
      <w:tblPr>
        <w:tblStyle w:val="10"/>
        <w:tblW w:w="592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833"/>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5924"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年收入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560"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833"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1-2万</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12</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23.1</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23.5</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rPr>
                <w:rFonts w:hint="default"/>
                <w:sz w:val="18"/>
              </w:rPr>
            </w:pPr>
          </w:p>
        </w:tc>
        <w:tc>
          <w:tcPr>
            <w:tcW w:w="833"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2-3万</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20</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38.5</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39.2</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62.7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rPr>
                <w:rFonts w:hint="default"/>
                <w:sz w:val="18"/>
              </w:rPr>
            </w:pPr>
          </w:p>
        </w:tc>
        <w:tc>
          <w:tcPr>
            <w:tcW w:w="833"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3-5万</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16</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30.8</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31.4</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94.1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rPr>
                <w:rFonts w:hint="default"/>
                <w:sz w:val="18"/>
              </w:rPr>
            </w:pPr>
          </w:p>
        </w:tc>
        <w:tc>
          <w:tcPr>
            <w:tcW w:w="833"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5-8万</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3.8</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3.9</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rPr>
                <w:rFonts w:hint="default"/>
                <w:sz w:val="18"/>
              </w:rPr>
            </w:pPr>
          </w:p>
        </w:tc>
        <w:tc>
          <w:tcPr>
            <w:tcW w:w="833"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8-10万</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2.0</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rPr>
                <w:rFonts w:hint="default"/>
                <w:sz w:val="18"/>
              </w:rPr>
            </w:pPr>
          </w:p>
        </w:tc>
        <w:tc>
          <w:tcPr>
            <w:tcW w:w="833"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98.1</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tcBorders>
              <w:top w:val="nil"/>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缺失</w:t>
            </w:r>
          </w:p>
        </w:tc>
        <w:tc>
          <w:tcPr>
            <w:tcW w:w="833"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系统</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rPr>
                <w:rFonts w:hint="default"/>
                <w:sz w:val="24"/>
              </w:rPr>
            </w:pP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560" w:type="dxa"/>
            <w:gridSpan w:val="2"/>
            <w:tcBorders>
              <w:top w:val="nil"/>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rPr>
                <w:rFonts w:hint="default"/>
                <w:sz w:val="24"/>
              </w:rPr>
            </w:pP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rPr>
          <w:rFonts w:hint="default"/>
          <w:sz w:val="24"/>
        </w:rPr>
      </w:pPr>
    </w:p>
    <w:p>
      <w:pPr>
        <w:spacing w:beforeLines="0" w:afterLines="0"/>
        <w:rPr>
          <w:rFonts w:hint="default"/>
          <w:sz w:val="24"/>
        </w:rPr>
      </w:pPr>
    </w:p>
    <w:tbl>
      <w:tblPr>
        <w:tblStyle w:val="10"/>
        <w:tblW w:w="633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1243"/>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6334"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能承受的养老费用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1970"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1243"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1000元以上</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22</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42.3</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42.3</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243"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800-999元</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5.8</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5.8</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48.1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243"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500-799元</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36.5</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36.5</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84.6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243"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499-300元</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7.7</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7.7</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243"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300元以下</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7.7</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7.7</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243" w:type="dxa"/>
            <w:tcBorders>
              <w:top w:val="nil"/>
              <w:left w:val="nil"/>
              <w:bottom w:val="single" w:color="000000" w:sz="16" w:space="0"/>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rPr>
          <w:rFonts w:hint="default"/>
          <w:sz w:val="24"/>
        </w:rPr>
      </w:pPr>
    </w:p>
    <w:tbl>
      <w:tblPr>
        <w:tblStyle w:val="10"/>
        <w:tblW w:w="645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1364"/>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6455"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最愿意采用哪种养老方式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2091"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1364"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子女养老</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20</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38.5</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38.5</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364"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社区居家养老</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15</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28.8</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28.8</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67.3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364"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eastAsia"/>
                <w:sz w:val="18"/>
                <w:lang w:val="en-US" w:eastAsia="zh-CN"/>
              </w:rPr>
              <w:t>商业</w:t>
            </w:r>
            <w:r>
              <w:rPr>
                <w:rFonts w:hint="default"/>
                <w:sz w:val="18"/>
              </w:rPr>
              <w:t>机构养老</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7.7</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7.7</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364"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养老院养老</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3.8</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3.8</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78.8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364"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自我养老</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19.2</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19.2</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98.1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364"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其他</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364" w:type="dxa"/>
            <w:tcBorders>
              <w:top w:val="nil"/>
              <w:left w:val="nil"/>
              <w:bottom w:val="single" w:color="000000" w:sz="16" w:space="0"/>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rPr>
          <w:rFonts w:hint="default"/>
          <w:sz w:val="24"/>
        </w:rPr>
      </w:pPr>
    </w:p>
    <w:p>
      <w:pPr>
        <w:spacing w:beforeLines="0" w:afterLines="0"/>
        <w:rPr>
          <w:rFonts w:hint="default"/>
          <w:sz w:val="24"/>
        </w:rPr>
      </w:pPr>
    </w:p>
    <w:tbl>
      <w:tblPr>
        <w:tblStyle w:val="10"/>
        <w:tblW w:w="645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1364"/>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6455"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准备（含已采用）养老方式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2091"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1364"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子女养老</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22</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42.3</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42.3</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364"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社区居家养老</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36.5</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36.5</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78.8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364"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eastAsia"/>
                <w:sz w:val="18"/>
                <w:lang w:val="en-US" w:eastAsia="zh-CN"/>
              </w:rPr>
              <w:t>商业</w:t>
            </w:r>
            <w:r>
              <w:rPr>
                <w:rFonts w:hint="default"/>
                <w:sz w:val="18"/>
              </w:rPr>
              <w:t>机构养老</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5.8</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5.8</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84.6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364"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养老院养老</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3.8</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3.8</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364"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自我养老</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9.6</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9.6</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98.1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364"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其他</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364" w:type="dxa"/>
            <w:tcBorders>
              <w:top w:val="nil"/>
              <w:left w:val="nil"/>
              <w:bottom w:val="single" w:color="000000" w:sz="16" w:space="0"/>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rPr>
          <w:rFonts w:hint="eastAsia" w:ascii="Times New Roman" w:hAnsi="Times New Roman" w:eastAsia="宋体"/>
          <w:sz w:val="24"/>
          <w:lang w:eastAsia="zh-CN"/>
        </w:rPr>
      </w:pPr>
      <w:r>
        <w:rPr>
          <w:rFonts w:hint="eastAsia" w:ascii="Times New Roman" w:hAnsi="Times New Roman" w:eastAsia="宋体"/>
          <w:sz w:val="24"/>
          <w:lang w:eastAsia="zh-CN"/>
        </w:rPr>
        <w:tab/>
      </w:r>
    </w:p>
    <w:p>
      <w:pPr>
        <w:spacing w:beforeLines="0" w:afterLines="0"/>
        <w:rPr>
          <w:rFonts w:hint="eastAsia" w:ascii="Times New Roman" w:hAnsi="Times New Roman" w:eastAsia="宋体"/>
          <w:sz w:val="24"/>
          <w:lang w:eastAsia="zh-CN"/>
        </w:rPr>
      </w:pPr>
    </w:p>
    <w:p>
      <w:pPr>
        <w:spacing w:beforeLines="0" w:afterLines="0"/>
        <w:rPr>
          <w:rFonts w:hint="default" w:ascii="Times New Roman" w:hAnsi="Times New Roman" w:eastAsia="宋体"/>
          <w:sz w:val="24"/>
          <w:lang w:eastAsia="zh-CN"/>
        </w:rPr>
      </w:pPr>
    </w:p>
    <w:tbl>
      <w:tblPr>
        <w:tblStyle w:val="10"/>
        <w:tblW w:w="598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727"/>
        <w:gridCol w:w="1000"/>
        <w:gridCol w:w="1000"/>
        <w:gridCol w:w="1182"/>
        <w:gridCol w:w="135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5989"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right="60"/>
              <w:jc w:val="both"/>
              <w:rPr>
                <w:rFonts w:hint="eastAsia" w:eastAsiaTheme="minorEastAsia"/>
                <w:sz w:val="18"/>
                <w:lang w:val="en-US" w:eastAsia="zh-CN"/>
              </w:rPr>
            </w:pPr>
            <w:r>
              <w:rPr>
                <w:rFonts w:hint="default"/>
                <w:b/>
                <w:sz w:val="18"/>
              </w:rPr>
              <w:t>按顺序选择几项您愿意花钱购买的居家养老服务项目（限3项）</w:t>
            </w:r>
            <w:r>
              <w:rPr>
                <w:rFonts w:hint="eastAsia"/>
                <w:b/>
                <w:sz w:val="18"/>
                <w:lang w:eastAsia="zh-CN"/>
              </w:rPr>
              <w:t>—</w:t>
            </w:r>
            <w:r>
              <w:rPr>
                <w:rFonts w:hint="default"/>
                <w:b/>
                <w:sz w:val="18"/>
              </w:rPr>
              <w:t>文化</w:t>
            </w:r>
            <w:r>
              <w:rPr>
                <w:rFonts w:hint="eastAsia"/>
                <w:b/>
                <w:sz w:val="18"/>
                <w:lang w:val="en-US" w:eastAsia="zh-CN"/>
              </w:rPr>
              <w:t>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353"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727"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否</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37</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71.2</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72.5</w:t>
            </w:r>
          </w:p>
        </w:tc>
        <w:tc>
          <w:tcPr>
            <w:tcW w:w="1353"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是</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14</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26.9</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27.5</w:t>
            </w:r>
          </w:p>
        </w:tc>
        <w:tc>
          <w:tcPr>
            <w:tcW w:w="1353"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98.1</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353"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tcBorders>
              <w:top w:val="nil"/>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缺失</w:t>
            </w: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系统</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rPr>
                <w:rFonts w:hint="default"/>
                <w:sz w:val="24"/>
              </w:rPr>
            </w:pPr>
          </w:p>
        </w:tc>
        <w:tc>
          <w:tcPr>
            <w:tcW w:w="1353"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nil"/>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rPr>
                <w:rFonts w:hint="default"/>
                <w:sz w:val="24"/>
              </w:rPr>
            </w:pPr>
          </w:p>
        </w:tc>
        <w:tc>
          <w:tcPr>
            <w:tcW w:w="1353"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rPr>
          <w:rFonts w:hint="default"/>
          <w:sz w:val="24"/>
        </w:rPr>
      </w:pPr>
    </w:p>
    <w:tbl>
      <w:tblPr>
        <w:tblStyle w:val="10"/>
        <w:tblW w:w="601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727"/>
        <w:gridCol w:w="1000"/>
        <w:gridCol w:w="1000"/>
        <w:gridCol w:w="1182"/>
        <w:gridCol w:w="13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6011"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按顺序选择几项您愿意花钱购买的居家养老服务项目（限3项）</w:t>
            </w:r>
            <w:r>
              <w:rPr>
                <w:rFonts w:hint="eastAsia"/>
                <w:b/>
                <w:sz w:val="18"/>
                <w:lang w:eastAsia="zh-CN"/>
              </w:rPr>
              <w:t>—</w:t>
            </w:r>
            <w:r>
              <w:rPr>
                <w:rFonts w:hint="default"/>
                <w:b/>
                <w:sz w:val="18"/>
              </w:rPr>
              <w:t>体育娱乐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375"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727"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否</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20</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38.5</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39.2</w:t>
            </w:r>
          </w:p>
        </w:tc>
        <w:tc>
          <w:tcPr>
            <w:tcW w:w="1375"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39.2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是</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59.6</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60.8</w:t>
            </w:r>
          </w:p>
        </w:tc>
        <w:tc>
          <w:tcPr>
            <w:tcW w:w="1375"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98.1</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375"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tcBorders>
              <w:top w:val="nil"/>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缺失</w:t>
            </w: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系统</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rPr>
                <w:rFonts w:hint="default"/>
                <w:sz w:val="24"/>
              </w:rPr>
            </w:pPr>
          </w:p>
        </w:tc>
        <w:tc>
          <w:tcPr>
            <w:tcW w:w="1375"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nil"/>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rPr>
                <w:rFonts w:hint="default"/>
                <w:sz w:val="24"/>
              </w:rPr>
            </w:pPr>
          </w:p>
        </w:tc>
        <w:tc>
          <w:tcPr>
            <w:tcW w:w="1375"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rPr>
          <w:rFonts w:hint="default"/>
          <w:sz w:val="24"/>
        </w:rPr>
      </w:pPr>
    </w:p>
    <w:p>
      <w:pPr>
        <w:spacing w:beforeLines="0" w:afterLines="0"/>
        <w:rPr>
          <w:rFonts w:hint="default"/>
          <w:sz w:val="24"/>
        </w:rPr>
      </w:pPr>
    </w:p>
    <w:p>
      <w:pPr>
        <w:spacing w:beforeLines="0" w:afterLines="0"/>
        <w:rPr>
          <w:rFonts w:hint="default"/>
          <w:sz w:val="24"/>
        </w:rPr>
      </w:pPr>
    </w:p>
    <w:tbl>
      <w:tblPr>
        <w:tblStyle w:val="10"/>
        <w:tblW w:w="605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727"/>
        <w:gridCol w:w="1000"/>
        <w:gridCol w:w="1000"/>
        <w:gridCol w:w="1182"/>
        <w:gridCol w:w="14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6056"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right="60"/>
              <w:jc w:val="both"/>
              <w:rPr>
                <w:rFonts w:hint="default"/>
                <w:sz w:val="18"/>
              </w:rPr>
            </w:pPr>
            <w:r>
              <w:rPr>
                <w:rFonts w:hint="default"/>
                <w:b/>
                <w:sz w:val="18"/>
              </w:rPr>
              <w:t>按顺序选择几项您愿意花钱购买的居家养老服务项目（限3项）</w:t>
            </w:r>
            <w:r>
              <w:rPr>
                <w:rFonts w:hint="eastAsia"/>
                <w:b/>
                <w:sz w:val="18"/>
                <w:lang w:eastAsia="zh-CN"/>
              </w:rPr>
              <w:t>—</w:t>
            </w:r>
            <w:r>
              <w:rPr>
                <w:rFonts w:hint="default"/>
                <w:b/>
                <w:sz w:val="18"/>
              </w:rPr>
              <w:t>心理保健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420"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727"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否</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45</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86.5</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88.2</w:t>
            </w:r>
          </w:p>
        </w:tc>
        <w:tc>
          <w:tcPr>
            <w:tcW w:w="1420"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88.2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是</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6</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11.5</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11.8</w:t>
            </w:r>
          </w:p>
        </w:tc>
        <w:tc>
          <w:tcPr>
            <w:tcW w:w="1420"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98.1</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420"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tcBorders>
              <w:top w:val="nil"/>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缺失</w:t>
            </w: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系统</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rPr>
                <w:rFonts w:hint="default"/>
                <w:sz w:val="24"/>
              </w:rPr>
            </w:pPr>
          </w:p>
        </w:tc>
        <w:tc>
          <w:tcPr>
            <w:tcW w:w="1420"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nil"/>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rPr>
                <w:rFonts w:hint="default"/>
                <w:sz w:val="24"/>
              </w:rPr>
            </w:pPr>
          </w:p>
        </w:tc>
        <w:tc>
          <w:tcPr>
            <w:tcW w:w="1420"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rPr>
          <w:rFonts w:hint="default"/>
          <w:sz w:val="24"/>
        </w:rPr>
      </w:pPr>
    </w:p>
    <w:p>
      <w:pPr>
        <w:spacing w:beforeLines="0" w:afterLines="0"/>
        <w:rPr>
          <w:rFonts w:hint="default"/>
          <w:sz w:val="24"/>
        </w:rPr>
      </w:pPr>
    </w:p>
    <w:p>
      <w:pPr>
        <w:spacing w:beforeLines="0" w:afterLines="0"/>
        <w:rPr>
          <w:rFonts w:hint="default"/>
          <w:sz w:val="24"/>
        </w:rPr>
      </w:pPr>
    </w:p>
    <w:p>
      <w:pPr>
        <w:spacing w:beforeLines="0" w:afterLines="0"/>
        <w:rPr>
          <w:rFonts w:hint="default"/>
          <w:sz w:val="24"/>
        </w:rPr>
      </w:pPr>
    </w:p>
    <w:p>
      <w:pPr>
        <w:spacing w:beforeLines="0" w:afterLines="0"/>
        <w:rPr>
          <w:rFonts w:hint="default"/>
          <w:sz w:val="24"/>
        </w:rPr>
      </w:pPr>
    </w:p>
    <w:tbl>
      <w:tblPr>
        <w:tblStyle w:val="10"/>
        <w:tblW w:w="603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727"/>
        <w:gridCol w:w="1000"/>
        <w:gridCol w:w="1000"/>
        <w:gridCol w:w="1182"/>
        <w:gridCol w:w="139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6034"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按顺序选择几项您愿意花钱购买的居家养老服务项目（限3项）</w:t>
            </w:r>
            <w:r>
              <w:rPr>
                <w:rFonts w:hint="eastAsia"/>
                <w:b/>
                <w:sz w:val="18"/>
                <w:lang w:eastAsia="zh-CN"/>
              </w:rPr>
              <w:t>—</w:t>
            </w:r>
            <w:r>
              <w:rPr>
                <w:rFonts w:hint="default"/>
                <w:b/>
                <w:sz w:val="18"/>
              </w:rPr>
              <w:t>生活照料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398"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727"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否</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39</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75.0</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76.5</w:t>
            </w:r>
          </w:p>
        </w:tc>
        <w:tc>
          <w:tcPr>
            <w:tcW w:w="1398"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是</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12</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23.1</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23.5</w:t>
            </w:r>
          </w:p>
        </w:tc>
        <w:tc>
          <w:tcPr>
            <w:tcW w:w="1398"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98.1</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398"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tcBorders>
              <w:top w:val="nil"/>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缺失</w:t>
            </w: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系统</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rPr>
                <w:rFonts w:hint="default"/>
                <w:sz w:val="24"/>
              </w:rPr>
            </w:pPr>
          </w:p>
        </w:tc>
        <w:tc>
          <w:tcPr>
            <w:tcW w:w="1398"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nil"/>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rPr>
                <w:rFonts w:hint="default"/>
                <w:sz w:val="24"/>
              </w:rPr>
            </w:pPr>
          </w:p>
        </w:tc>
        <w:tc>
          <w:tcPr>
            <w:tcW w:w="1398"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rPr>
          <w:rFonts w:hint="default"/>
          <w:sz w:val="24"/>
        </w:rPr>
      </w:pPr>
    </w:p>
    <w:p>
      <w:pPr>
        <w:spacing w:beforeLines="0" w:afterLines="0"/>
        <w:rPr>
          <w:rFonts w:hint="default"/>
          <w:sz w:val="24"/>
        </w:rPr>
      </w:pPr>
    </w:p>
    <w:p>
      <w:pPr>
        <w:spacing w:beforeLines="0" w:afterLines="0"/>
        <w:rPr>
          <w:rFonts w:hint="default"/>
          <w:sz w:val="24"/>
        </w:rPr>
      </w:pPr>
    </w:p>
    <w:p>
      <w:pPr>
        <w:spacing w:beforeLines="0" w:afterLines="0"/>
        <w:rPr>
          <w:rFonts w:hint="default"/>
          <w:sz w:val="24"/>
        </w:rPr>
      </w:pPr>
    </w:p>
    <w:tbl>
      <w:tblPr>
        <w:tblStyle w:val="10"/>
        <w:tblW w:w="581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727"/>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5818"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选几项您所在社区比较满意的居家养老服务项目</w:t>
            </w:r>
            <w:r>
              <w:rPr>
                <w:rFonts w:hint="eastAsia"/>
                <w:b/>
                <w:sz w:val="18"/>
                <w:lang w:eastAsia="zh-CN"/>
              </w:rPr>
              <w:t>—</w:t>
            </w:r>
            <w:r>
              <w:rPr>
                <w:rFonts w:hint="default"/>
                <w:b/>
                <w:sz w:val="18"/>
              </w:rPr>
              <w:t>出行帮忙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727"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否</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45</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86.5</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88.2</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88.2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是</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6</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11.5</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11.8</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98.1</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tcBorders>
              <w:top w:val="nil"/>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缺失</w:t>
            </w: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系统</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rPr>
                <w:rFonts w:hint="default"/>
                <w:sz w:val="24"/>
              </w:rPr>
            </w:pP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nil"/>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rPr>
                <w:rFonts w:hint="default"/>
                <w:sz w:val="24"/>
              </w:rPr>
            </w:pP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rPr>
          <w:rFonts w:hint="default"/>
          <w:sz w:val="24"/>
        </w:rPr>
      </w:pPr>
    </w:p>
    <w:tbl>
      <w:tblPr>
        <w:tblStyle w:val="10"/>
        <w:tblW w:w="581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727"/>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5818"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选几项您所在社区比较满意的居家养老服务项目</w:t>
            </w:r>
            <w:r>
              <w:rPr>
                <w:rFonts w:hint="eastAsia"/>
                <w:b/>
                <w:sz w:val="18"/>
                <w:lang w:eastAsia="zh-CN"/>
              </w:rPr>
              <w:t>—</w:t>
            </w:r>
            <w:r>
              <w:rPr>
                <w:rFonts w:hint="default"/>
                <w:b/>
                <w:sz w:val="18"/>
              </w:rPr>
              <w:t>医疗护理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727"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否</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41</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78.8</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80.4</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是</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19.2</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19.6</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98.1</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tcBorders>
              <w:top w:val="nil"/>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缺失</w:t>
            </w: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系统</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rPr>
                <w:rFonts w:hint="default"/>
                <w:sz w:val="24"/>
              </w:rPr>
            </w:pP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nil"/>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rPr>
                <w:rFonts w:hint="default"/>
                <w:sz w:val="24"/>
              </w:rPr>
            </w:pP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rPr>
          <w:rFonts w:hint="default"/>
          <w:sz w:val="24"/>
        </w:rPr>
      </w:pPr>
    </w:p>
    <w:tbl>
      <w:tblPr>
        <w:tblStyle w:val="10"/>
        <w:tblW w:w="581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727"/>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5818"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选几项您所在社区比较满意的居家养老服务项目</w:t>
            </w:r>
            <w:r>
              <w:rPr>
                <w:rFonts w:hint="eastAsia"/>
                <w:b/>
                <w:sz w:val="18"/>
                <w:lang w:eastAsia="zh-CN"/>
              </w:rPr>
              <w:t>—</w:t>
            </w:r>
            <w:r>
              <w:rPr>
                <w:rFonts w:hint="default"/>
                <w:b/>
                <w:sz w:val="18"/>
              </w:rPr>
              <w:t>法律咨询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727"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否</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51</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98.1</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tcBorders>
              <w:top w:val="nil"/>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缺失</w:t>
            </w: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系统</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rPr>
                <w:rFonts w:hint="default"/>
                <w:sz w:val="24"/>
              </w:rPr>
            </w:pP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1454" w:type="dxa"/>
            <w:gridSpan w:val="2"/>
            <w:tcBorders>
              <w:top w:val="nil"/>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rPr>
                <w:rFonts w:hint="default"/>
                <w:sz w:val="24"/>
              </w:rPr>
            </w:pP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tabs>
          <w:tab w:val="left" w:pos="1108"/>
        </w:tabs>
        <w:spacing w:beforeLines="0" w:afterLines="0"/>
        <w:rPr>
          <w:rFonts w:hint="eastAsia" w:eastAsiaTheme="minorEastAsia"/>
          <w:sz w:val="24"/>
          <w:lang w:eastAsia="zh-CN"/>
        </w:rPr>
      </w:pPr>
    </w:p>
    <w:p>
      <w:pPr>
        <w:tabs>
          <w:tab w:val="left" w:pos="1108"/>
        </w:tabs>
        <w:spacing w:beforeLines="0" w:afterLines="0"/>
        <w:rPr>
          <w:rFonts w:hint="eastAsia" w:eastAsiaTheme="minorEastAsia"/>
          <w:sz w:val="24"/>
          <w:lang w:eastAsia="zh-CN"/>
        </w:rPr>
      </w:pPr>
    </w:p>
    <w:tbl>
      <w:tblPr>
        <w:tblStyle w:val="10"/>
        <w:tblW w:w="581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727"/>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5818"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选几项您所在社区比较满意的居家养老服务项目</w:t>
            </w:r>
            <w:r>
              <w:rPr>
                <w:rFonts w:hint="eastAsia"/>
                <w:b/>
                <w:sz w:val="18"/>
                <w:lang w:eastAsia="zh-CN"/>
              </w:rPr>
              <w:t>—</w:t>
            </w:r>
            <w:r>
              <w:rPr>
                <w:rFonts w:hint="default"/>
                <w:b/>
                <w:sz w:val="18"/>
              </w:rPr>
              <w:t>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727"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否</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51</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98.1</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tcBorders>
              <w:top w:val="nil"/>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缺失</w:t>
            </w: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系统</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rPr>
                <w:rFonts w:hint="default"/>
                <w:sz w:val="24"/>
              </w:rPr>
            </w:pP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1454" w:type="dxa"/>
            <w:gridSpan w:val="2"/>
            <w:tcBorders>
              <w:top w:val="nil"/>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rPr>
                <w:rFonts w:hint="default"/>
                <w:sz w:val="24"/>
              </w:rPr>
            </w:pP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rPr>
          <w:rFonts w:hint="eastAsia" w:ascii="Times New Roman" w:hAnsi="Times New Roman" w:eastAsia="宋体"/>
          <w:sz w:val="24"/>
          <w:lang w:eastAsia="zh-CN"/>
        </w:rPr>
      </w:pPr>
    </w:p>
    <w:p>
      <w:pPr>
        <w:spacing w:beforeLines="0" w:afterLines="0"/>
        <w:rPr>
          <w:rFonts w:hint="default" w:ascii="Times New Roman" w:hAnsi="Times New Roman" w:eastAsia="宋体"/>
          <w:sz w:val="24"/>
          <w:lang w:eastAsia="zh-CN"/>
        </w:rPr>
      </w:pPr>
    </w:p>
    <w:tbl>
      <w:tblPr>
        <w:tblStyle w:val="10"/>
        <w:tblW w:w="6273"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1182"/>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6273"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您对社区提供的居家养老服务总体满意吗？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909"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1182"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非常满意</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11</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21.2</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21.2</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182"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比较满意</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29</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55.8</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55.8</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76.9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182"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一般</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21.2</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21.2</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98.1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182"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比较不满意</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1182" w:type="dxa"/>
            <w:tcBorders>
              <w:top w:val="nil"/>
              <w:left w:val="nil"/>
              <w:bottom w:val="single" w:color="000000" w:sz="16" w:space="0"/>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rPr>
          <w:rFonts w:hint="eastAsia" w:ascii="Times New Roman" w:hAnsi="Times New Roman" w:eastAsia="宋体"/>
          <w:sz w:val="24"/>
          <w:lang w:eastAsia="zh-CN"/>
        </w:rPr>
      </w:pPr>
    </w:p>
    <w:p>
      <w:pPr>
        <w:spacing w:beforeLines="0" w:afterLines="0"/>
        <w:rPr>
          <w:rFonts w:hint="default" w:ascii="Times New Roman" w:hAnsi="Times New Roman" w:eastAsia="宋体"/>
          <w:sz w:val="24"/>
          <w:lang w:eastAsia="zh-CN"/>
        </w:rPr>
      </w:pPr>
    </w:p>
    <w:tbl>
      <w:tblPr>
        <w:tblStyle w:val="10"/>
        <w:tblW w:w="581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727"/>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5818"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您认为所在社区居家养老服务项目存在的问题</w:t>
            </w:r>
            <w:r>
              <w:rPr>
                <w:rFonts w:hint="eastAsia"/>
                <w:b/>
                <w:sz w:val="18"/>
                <w:lang w:eastAsia="zh-CN"/>
              </w:rPr>
              <w:t>—</w:t>
            </w:r>
            <w:r>
              <w:rPr>
                <w:rFonts w:hint="default"/>
                <w:b/>
                <w:sz w:val="18"/>
              </w:rPr>
              <w:t>服务项目少，服务内容单一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727"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否</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30</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57.7</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58.8</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58.8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是</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40.4</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41.2</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98.1</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tcBorders>
              <w:top w:val="nil"/>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缺失</w:t>
            </w: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系统</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rPr>
                <w:rFonts w:hint="default"/>
                <w:sz w:val="24"/>
              </w:rPr>
            </w:pP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nil"/>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rPr>
                <w:rFonts w:hint="default"/>
                <w:sz w:val="24"/>
              </w:rPr>
            </w:pP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rPr>
          <w:rFonts w:hint="default"/>
          <w:sz w:val="24"/>
        </w:rPr>
      </w:pPr>
    </w:p>
    <w:tbl>
      <w:tblPr>
        <w:tblStyle w:val="10"/>
        <w:tblW w:w="581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727"/>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5818"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您认为所在社区居家养老服务项目存在的问题</w:t>
            </w:r>
            <w:r>
              <w:rPr>
                <w:rFonts w:hint="eastAsia"/>
                <w:b/>
                <w:sz w:val="18"/>
                <w:lang w:eastAsia="zh-CN"/>
              </w:rPr>
              <w:t>—</w:t>
            </w:r>
            <w:r>
              <w:rPr>
                <w:rFonts w:hint="default"/>
                <w:b/>
                <w:sz w:val="18"/>
              </w:rPr>
              <w:t>服务人群覆盖面不广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727"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否</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43</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82.7</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84.3</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84.3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是</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15.4</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15.7</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98.1</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tcBorders>
              <w:top w:val="nil"/>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缺失</w:t>
            </w: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系统</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rPr>
                <w:rFonts w:hint="default"/>
                <w:sz w:val="24"/>
              </w:rPr>
            </w:pP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nil"/>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rPr>
                <w:rFonts w:hint="default"/>
                <w:sz w:val="24"/>
              </w:rPr>
            </w:pP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rPr>
          <w:rFonts w:hint="default"/>
          <w:sz w:val="24"/>
        </w:rPr>
      </w:pPr>
    </w:p>
    <w:tbl>
      <w:tblPr>
        <w:tblStyle w:val="10"/>
        <w:tblW w:w="704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727"/>
        <w:gridCol w:w="1000"/>
        <w:gridCol w:w="1000"/>
        <w:gridCol w:w="1182"/>
        <w:gridCol w:w="240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7041"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您认为所在社区居家养老服务项目存在的问题</w:t>
            </w:r>
            <w:r>
              <w:rPr>
                <w:rFonts w:hint="eastAsia"/>
                <w:b/>
                <w:bCs w:val="0"/>
                <w:sz w:val="18"/>
                <w:lang w:eastAsia="zh-CN"/>
              </w:rPr>
              <w:t>—</w:t>
            </w:r>
            <w:r>
              <w:rPr>
                <w:rFonts w:hint="default"/>
                <w:b/>
                <w:sz w:val="18"/>
              </w:rPr>
              <w:t>专业人员和职员者缺乏，服务资源不足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2405"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727"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否</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28</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53.8</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54.9</w:t>
            </w:r>
          </w:p>
        </w:tc>
        <w:tc>
          <w:tcPr>
            <w:tcW w:w="2405"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54.9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是</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23</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44.2</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45.1</w:t>
            </w:r>
          </w:p>
        </w:tc>
        <w:tc>
          <w:tcPr>
            <w:tcW w:w="2405"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98.1</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2405"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tcBorders>
              <w:top w:val="nil"/>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缺失</w:t>
            </w: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系统</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rPr>
                <w:rFonts w:hint="default"/>
                <w:sz w:val="24"/>
              </w:rPr>
            </w:pPr>
          </w:p>
        </w:tc>
        <w:tc>
          <w:tcPr>
            <w:tcW w:w="2405"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nil"/>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rPr>
                <w:rFonts w:hint="default"/>
                <w:sz w:val="24"/>
              </w:rPr>
            </w:pPr>
          </w:p>
        </w:tc>
        <w:tc>
          <w:tcPr>
            <w:tcW w:w="2405"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tbl>
      <w:tblPr>
        <w:tblStyle w:val="10"/>
        <w:tblW w:w="686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727"/>
        <w:gridCol w:w="1000"/>
        <w:gridCol w:w="1000"/>
        <w:gridCol w:w="1182"/>
        <w:gridCol w:w="222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6862"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您认为所在社区居家养老服务项目存在的问题</w:t>
            </w:r>
            <w:r>
              <w:rPr>
                <w:rFonts w:hint="eastAsia"/>
                <w:b/>
                <w:sz w:val="18"/>
                <w:lang w:eastAsia="zh-CN"/>
              </w:rPr>
              <w:t>—</w:t>
            </w:r>
            <w:r>
              <w:rPr>
                <w:rFonts w:hint="default"/>
                <w:b/>
                <w:sz w:val="18"/>
              </w:rPr>
              <w:t>文化娱乐少，精神生活得不到寄托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2226"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727"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否</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39</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75.0</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76.5</w:t>
            </w:r>
          </w:p>
        </w:tc>
        <w:tc>
          <w:tcPr>
            <w:tcW w:w="2226"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76.5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是</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12</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23.1</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23.5</w:t>
            </w:r>
          </w:p>
        </w:tc>
        <w:tc>
          <w:tcPr>
            <w:tcW w:w="2226"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98.1</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2226"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tcBorders>
              <w:top w:val="nil"/>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缺失</w:t>
            </w: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系统</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rPr>
                <w:rFonts w:hint="default"/>
                <w:sz w:val="24"/>
              </w:rPr>
            </w:pPr>
          </w:p>
        </w:tc>
        <w:tc>
          <w:tcPr>
            <w:tcW w:w="2226"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nil"/>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rPr>
                <w:rFonts w:hint="default"/>
                <w:sz w:val="24"/>
              </w:rPr>
            </w:pPr>
          </w:p>
        </w:tc>
        <w:tc>
          <w:tcPr>
            <w:tcW w:w="2226"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line="400" w:lineRule="atLeast"/>
        <w:rPr>
          <w:rFonts w:hint="default" w:ascii="Times New Roman" w:hAnsi="Times New Roman" w:eastAsia="Times New Roman"/>
          <w:sz w:val="24"/>
        </w:rPr>
      </w:pPr>
    </w:p>
    <w:p>
      <w:pPr>
        <w:spacing w:beforeLines="0" w:afterLines="0"/>
        <w:rPr>
          <w:rFonts w:hint="default"/>
          <w:sz w:val="24"/>
        </w:rPr>
      </w:pPr>
    </w:p>
    <w:p>
      <w:pPr>
        <w:spacing w:beforeLines="0" w:afterLines="0"/>
        <w:rPr>
          <w:rFonts w:hint="default"/>
          <w:sz w:val="24"/>
        </w:rPr>
      </w:pPr>
    </w:p>
    <w:tbl>
      <w:tblPr>
        <w:tblStyle w:val="10"/>
        <w:tblW w:w="581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727"/>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5818"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您认为所在社区居家养老服务项目存在的问题-信息化建设落后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727"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否</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43</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82.7</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84.3</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84.3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是</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15.4</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15.7</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nil"/>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98.1</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tcBorders>
              <w:top w:val="nil"/>
              <w:left w:val="single" w:color="000000" w:sz="16" w:space="0"/>
              <w:bottom w:val="nil"/>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缺失</w:t>
            </w: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系统</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rPr>
                <w:rFonts w:hint="default"/>
                <w:sz w:val="24"/>
              </w:rPr>
            </w:pP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nil"/>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rPr>
                <w:rFonts w:hint="default"/>
                <w:sz w:val="24"/>
              </w:rPr>
            </w:pP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rPr>
          <w:rFonts w:hint="default"/>
          <w:sz w:val="24"/>
        </w:rPr>
      </w:pPr>
    </w:p>
    <w:tbl>
      <w:tblPr>
        <w:tblStyle w:val="10"/>
        <w:tblW w:w="581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727"/>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5818"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eastAsia" w:eastAsiaTheme="minorEastAsia"/>
                <w:sz w:val="18"/>
                <w:lang w:val="en-US" w:eastAsia="zh-CN"/>
              </w:rPr>
            </w:pPr>
            <w:r>
              <w:rPr>
                <w:rFonts w:hint="default"/>
                <w:b/>
                <w:sz w:val="18"/>
              </w:rPr>
              <w:t>选3项您所在社区需要加强的居家养老服务项目</w:t>
            </w:r>
            <w:r>
              <w:rPr>
                <w:rFonts w:hint="eastAsia"/>
                <w:b/>
                <w:sz w:val="18"/>
                <w:lang w:eastAsia="zh-CN"/>
              </w:rPr>
              <w:t>—</w:t>
            </w:r>
            <w:r>
              <w:rPr>
                <w:rFonts w:hint="default"/>
                <w:b/>
                <w:sz w:val="18"/>
              </w:rPr>
              <w:t>文化</w:t>
            </w:r>
            <w:r>
              <w:rPr>
                <w:rFonts w:hint="eastAsia"/>
                <w:b/>
                <w:sz w:val="18"/>
                <w:lang w:val="en-US" w:eastAsia="zh-CN"/>
              </w:rPr>
              <w:t>教育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727"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否</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36</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69.2</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69.2</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69.2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是</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16</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30.8</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30.8</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single" w:color="000000" w:sz="16" w:space="0"/>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rPr>
          <w:rFonts w:hint="default"/>
          <w:sz w:val="24"/>
        </w:rPr>
      </w:pPr>
    </w:p>
    <w:tbl>
      <w:tblPr>
        <w:tblStyle w:val="10"/>
        <w:tblW w:w="581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727"/>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5818"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选3项您所在社区需要加强的居家养老服务项目</w:t>
            </w:r>
            <w:r>
              <w:rPr>
                <w:rFonts w:hint="eastAsia"/>
                <w:b/>
                <w:sz w:val="18"/>
                <w:lang w:eastAsia="zh-CN"/>
              </w:rPr>
              <w:t>—</w:t>
            </w:r>
            <w:r>
              <w:rPr>
                <w:rFonts w:hint="default"/>
                <w:b/>
                <w:sz w:val="18"/>
              </w:rPr>
              <w:t>体育娱乐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727"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否</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33</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63.5</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63.5</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63.5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是</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19</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36.5</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36.5</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single" w:color="000000" w:sz="16" w:space="0"/>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rPr>
          <w:rFonts w:hint="default"/>
          <w:sz w:val="24"/>
        </w:rPr>
      </w:pPr>
    </w:p>
    <w:tbl>
      <w:tblPr>
        <w:tblStyle w:val="10"/>
        <w:tblW w:w="581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727"/>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5818"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选3项您所在社区需要加强的居家养老服务项目</w:t>
            </w:r>
            <w:r>
              <w:rPr>
                <w:rFonts w:hint="eastAsia"/>
                <w:b/>
                <w:sz w:val="18"/>
                <w:lang w:eastAsia="zh-CN"/>
              </w:rPr>
              <w:t>—</w:t>
            </w:r>
            <w:r>
              <w:rPr>
                <w:rFonts w:hint="default"/>
                <w:b/>
                <w:sz w:val="18"/>
              </w:rPr>
              <w:t>心理保健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727"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否</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41</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78.8</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78.8</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78.8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是</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21.2</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21.2</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single" w:color="000000" w:sz="16" w:space="0"/>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rPr>
          <w:rFonts w:hint="default"/>
          <w:sz w:val="24"/>
        </w:rPr>
      </w:pPr>
    </w:p>
    <w:p>
      <w:pPr>
        <w:spacing w:beforeLines="0" w:afterLines="0"/>
        <w:rPr>
          <w:rFonts w:hint="default"/>
          <w:sz w:val="24"/>
        </w:rPr>
      </w:pPr>
    </w:p>
    <w:p>
      <w:pPr>
        <w:spacing w:beforeLines="0" w:afterLines="0"/>
        <w:rPr>
          <w:rFonts w:hint="default"/>
          <w:sz w:val="24"/>
        </w:rPr>
      </w:pPr>
    </w:p>
    <w:p>
      <w:pPr>
        <w:spacing w:beforeLines="0" w:afterLines="0"/>
        <w:rPr>
          <w:rFonts w:hint="default"/>
          <w:sz w:val="24"/>
        </w:rPr>
      </w:pPr>
    </w:p>
    <w:p>
      <w:pPr>
        <w:spacing w:beforeLines="0" w:afterLines="0"/>
        <w:rPr>
          <w:rFonts w:hint="default"/>
          <w:sz w:val="24"/>
        </w:rPr>
      </w:pPr>
    </w:p>
    <w:tbl>
      <w:tblPr>
        <w:tblStyle w:val="10"/>
        <w:tblW w:w="581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727"/>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5818"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选3项您所在社区需要加强的居家养老服务项目</w:t>
            </w:r>
            <w:r>
              <w:rPr>
                <w:rFonts w:hint="eastAsia"/>
                <w:b/>
                <w:sz w:val="18"/>
                <w:lang w:eastAsia="zh-CN"/>
              </w:rPr>
              <w:t>—</w:t>
            </w:r>
            <w:r>
              <w:rPr>
                <w:rFonts w:hint="default"/>
                <w:b/>
                <w:sz w:val="18"/>
              </w:rPr>
              <w:t>生活照料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727"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否</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39</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75.0</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75.0</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75.0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是</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13</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25.0</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25.0</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single" w:color="000000" w:sz="16" w:space="0"/>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rPr>
          <w:rFonts w:hint="default"/>
          <w:sz w:val="24"/>
        </w:rPr>
      </w:pPr>
    </w:p>
    <w:tbl>
      <w:tblPr>
        <w:tblStyle w:val="10"/>
        <w:tblW w:w="581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727"/>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5818"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选3项您所在社区需要加强的居家养老服务项目</w:t>
            </w:r>
            <w:r>
              <w:rPr>
                <w:rFonts w:hint="eastAsia"/>
                <w:b/>
                <w:sz w:val="18"/>
                <w:lang w:eastAsia="zh-CN"/>
              </w:rPr>
              <w:t>—</w:t>
            </w:r>
            <w:r>
              <w:rPr>
                <w:rFonts w:hint="default"/>
                <w:b/>
                <w:sz w:val="18"/>
              </w:rPr>
              <w:t>出行帮忙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727"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否</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43</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82.7</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82.7</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是</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17.3</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17.3</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single" w:color="000000" w:sz="16" w:space="0"/>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line="400" w:lineRule="atLeast"/>
        <w:rPr>
          <w:rFonts w:hint="default" w:ascii="Times New Roman" w:hAnsi="Times New Roman" w:eastAsia="Times New Roman"/>
          <w:sz w:val="24"/>
        </w:rPr>
      </w:pPr>
    </w:p>
    <w:p>
      <w:pPr>
        <w:spacing w:beforeLines="0" w:afterLines="0"/>
        <w:rPr>
          <w:rFonts w:hint="default"/>
          <w:sz w:val="24"/>
        </w:rPr>
      </w:pPr>
    </w:p>
    <w:tbl>
      <w:tblPr>
        <w:tblStyle w:val="10"/>
        <w:tblW w:w="581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727"/>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5818"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选3项您所在社区需要加强的居家养老服务项目</w:t>
            </w:r>
            <w:r>
              <w:rPr>
                <w:rFonts w:hint="eastAsia"/>
                <w:b/>
                <w:sz w:val="18"/>
                <w:lang w:eastAsia="zh-CN"/>
              </w:rPr>
              <w:t>—</w:t>
            </w:r>
            <w:r>
              <w:rPr>
                <w:rFonts w:hint="default"/>
                <w:b/>
                <w:sz w:val="18"/>
              </w:rPr>
              <w:t>医疗护理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727"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否</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31</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59.6</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59.6</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59.6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是</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21</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40.4</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40.4</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single" w:color="000000" w:sz="16" w:space="0"/>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rPr>
          <w:rFonts w:hint="default"/>
          <w:sz w:val="24"/>
        </w:rPr>
      </w:pPr>
    </w:p>
    <w:tbl>
      <w:tblPr>
        <w:tblStyle w:val="10"/>
        <w:tblW w:w="581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727"/>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5818"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选3项您所在社区需要加强的居家养老服务项目</w:t>
            </w:r>
            <w:r>
              <w:rPr>
                <w:rFonts w:hint="eastAsia"/>
                <w:b/>
                <w:sz w:val="18"/>
                <w:lang w:eastAsia="zh-CN"/>
              </w:rPr>
              <w:t>—</w:t>
            </w:r>
            <w:r>
              <w:rPr>
                <w:rFonts w:hint="default"/>
                <w:b/>
                <w:sz w:val="18"/>
              </w:rPr>
              <w:t>法律咨询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727"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否</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49</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94.2</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94.2</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是</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3</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5.8</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5.8</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single" w:color="000000" w:sz="16" w:space="0"/>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line="400" w:lineRule="atLeast"/>
        <w:rPr>
          <w:rFonts w:hint="default" w:ascii="Times New Roman" w:hAnsi="Times New Roman" w:eastAsia="Times New Roman"/>
          <w:sz w:val="24"/>
        </w:rPr>
      </w:pPr>
    </w:p>
    <w:p>
      <w:pPr>
        <w:spacing w:beforeLines="0" w:afterLines="0"/>
        <w:rPr>
          <w:rFonts w:hint="default"/>
          <w:sz w:val="24"/>
        </w:rPr>
      </w:pPr>
    </w:p>
    <w:tbl>
      <w:tblPr>
        <w:tblStyle w:val="10"/>
        <w:tblW w:w="581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7"/>
        <w:gridCol w:w="727"/>
        <w:gridCol w:w="1000"/>
        <w:gridCol w:w="1000"/>
        <w:gridCol w:w="1182"/>
        <w:gridCol w:w="11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5818" w:type="dxa"/>
            <w:gridSpan w:val="6"/>
            <w:tcBorders>
              <w:top w:val="nil"/>
              <w:left w:val="nil"/>
              <w:bottom w:val="nil"/>
              <w:right w:val="nil"/>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b/>
                <w:sz w:val="18"/>
              </w:rPr>
              <w:t>选3项您所在社区需要加强的居家养老服务项目</w:t>
            </w:r>
            <w:r>
              <w:rPr>
                <w:rFonts w:hint="eastAsia"/>
                <w:b/>
                <w:sz w:val="18"/>
                <w:lang w:eastAsia="zh-CN"/>
              </w:rPr>
              <w:t>—</w:t>
            </w:r>
            <w:r>
              <w:rPr>
                <w:rFonts w:hint="default"/>
                <w:b/>
                <w:sz w:val="18"/>
              </w:rPr>
              <w:t>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cantSplit/>
        </w:trPr>
        <w:tc>
          <w:tcPr>
            <w:tcW w:w="1454" w:type="dxa"/>
            <w:gridSpan w:val="2"/>
            <w:tcBorders>
              <w:top w:val="single" w:color="000000" w:sz="16" w:space="0"/>
              <w:left w:val="single" w:color="000000" w:sz="16" w:space="0"/>
              <w:bottom w:val="single" w:color="000000" w:sz="16" w:space="0"/>
              <w:right w:val="nil"/>
              <w:tl2br w:val="nil"/>
              <w:tr2bl w:val="nil"/>
            </w:tcBorders>
            <w:shd w:val="clear" w:color="auto" w:fill="FFFFFF"/>
            <w:noWrap w:val="0"/>
            <w:vAlign w:val="top"/>
          </w:tcPr>
          <w:p>
            <w:pPr>
              <w:spacing w:beforeLines="0" w:afterLines="0"/>
              <w:rPr>
                <w:rFonts w:hint="default"/>
                <w:sz w:val="24"/>
              </w:rPr>
            </w:pPr>
          </w:p>
        </w:tc>
        <w:tc>
          <w:tcPr>
            <w:tcW w:w="1000" w:type="dxa"/>
            <w:tcBorders>
              <w:top w:val="single" w:color="000000" w:sz="16" w:space="0"/>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频率</w:t>
            </w:r>
          </w:p>
        </w:tc>
        <w:tc>
          <w:tcPr>
            <w:tcW w:w="1000"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百分比</w:t>
            </w:r>
          </w:p>
        </w:tc>
        <w:tc>
          <w:tcPr>
            <w:tcW w:w="1182" w:type="dxa"/>
            <w:tcBorders>
              <w:top w:val="single" w:color="000000" w:sz="16" w:space="0"/>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有效百分比</w:t>
            </w:r>
          </w:p>
        </w:tc>
        <w:tc>
          <w:tcPr>
            <w:tcW w:w="1182" w:type="dxa"/>
            <w:tcBorders>
              <w:top w:val="single" w:color="000000" w:sz="16" w:space="0"/>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line="320" w:lineRule="atLeast"/>
              <w:ind w:left="60" w:right="60"/>
              <w:jc w:val="center"/>
              <w:rPr>
                <w:rFonts w:hint="default"/>
                <w:sz w:val="18"/>
              </w:rPr>
            </w:pPr>
            <w:r>
              <w:rPr>
                <w:rFonts w:hint="default"/>
                <w:sz w:val="18"/>
              </w:rPr>
              <w:t>累积百分比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restart"/>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有效</w:t>
            </w:r>
          </w:p>
        </w:tc>
        <w:tc>
          <w:tcPr>
            <w:tcW w:w="727" w:type="dxa"/>
            <w:tcBorders>
              <w:top w:val="single" w:color="000000" w:sz="16" w:space="0"/>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否</w:t>
            </w:r>
          </w:p>
        </w:tc>
        <w:tc>
          <w:tcPr>
            <w:tcW w:w="1000" w:type="dxa"/>
            <w:tcBorders>
              <w:top w:val="single" w:color="000000" w:sz="16" w:space="0"/>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43</w:t>
            </w:r>
          </w:p>
        </w:tc>
        <w:tc>
          <w:tcPr>
            <w:tcW w:w="1000"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82.7</w:t>
            </w:r>
          </w:p>
        </w:tc>
        <w:tc>
          <w:tcPr>
            <w:tcW w:w="1182" w:type="dxa"/>
            <w:tcBorders>
              <w:top w:val="single" w:color="000000" w:sz="16" w:space="0"/>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82.7</w:t>
            </w:r>
          </w:p>
        </w:tc>
        <w:tc>
          <w:tcPr>
            <w:tcW w:w="1182" w:type="dxa"/>
            <w:tcBorders>
              <w:top w:val="single" w:color="000000" w:sz="16" w:space="0"/>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82.7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nil"/>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是</w:t>
            </w:r>
          </w:p>
        </w:tc>
        <w:tc>
          <w:tcPr>
            <w:tcW w:w="1000" w:type="dxa"/>
            <w:tcBorders>
              <w:top w:val="nil"/>
              <w:left w:val="single" w:color="000000" w:sz="16"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9</w:t>
            </w:r>
          </w:p>
        </w:tc>
        <w:tc>
          <w:tcPr>
            <w:tcW w:w="1000"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17.3</w:t>
            </w:r>
          </w:p>
        </w:tc>
        <w:tc>
          <w:tcPr>
            <w:tcW w:w="1182" w:type="dxa"/>
            <w:tcBorders>
              <w:top w:val="nil"/>
              <w:left w:val="single" w:color="000000" w:sz="8" w:space="0"/>
              <w:bottom w:val="nil"/>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17.3</w:t>
            </w:r>
          </w:p>
        </w:tc>
        <w:tc>
          <w:tcPr>
            <w:tcW w:w="1182" w:type="dxa"/>
            <w:tcBorders>
              <w:top w:val="nil"/>
              <w:left w:val="single" w:color="000000" w:sz="8" w:space="0"/>
              <w:bottom w:val="nil"/>
              <w:right w:val="single" w:color="000000" w:sz="16"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27" w:type="dxa"/>
            <w:vMerge w:val="continue"/>
            <w:tcBorders>
              <w:top w:val="single" w:color="000000" w:sz="16" w:space="0"/>
              <w:left w:val="single" w:color="000000" w:sz="16" w:space="0"/>
              <w:bottom w:val="single" w:color="000000" w:sz="16" w:space="0"/>
              <w:right w:val="nil"/>
              <w:tl2br w:val="nil"/>
              <w:tr2bl w:val="nil"/>
            </w:tcBorders>
            <w:shd w:val="clear" w:color="auto" w:fill="FFFFFF"/>
            <w:noWrap w:val="0"/>
            <w:vAlign w:val="center"/>
          </w:tcPr>
          <w:p>
            <w:pPr>
              <w:spacing w:beforeLines="0" w:afterLines="0"/>
              <w:rPr>
                <w:rFonts w:hint="default"/>
                <w:sz w:val="18"/>
              </w:rPr>
            </w:pPr>
          </w:p>
        </w:tc>
        <w:tc>
          <w:tcPr>
            <w:tcW w:w="727" w:type="dxa"/>
            <w:tcBorders>
              <w:top w:val="nil"/>
              <w:left w:val="nil"/>
              <w:bottom w:val="single" w:color="000000" w:sz="16" w:space="0"/>
              <w:right w:val="single" w:color="000000" w:sz="16" w:space="0"/>
              <w:tl2br w:val="nil"/>
              <w:tr2bl w:val="nil"/>
            </w:tcBorders>
            <w:shd w:val="clear" w:color="auto" w:fill="FFFFFF"/>
            <w:noWrap w:val="0"/>
            <w:vAlign w:val="center"/>
          </w:tcPr>
          <w:p>
            <w:pPr>
              <w:spacing w:beforeLines="0" w:afterLines="0" w:line="320" w:lineRule="atLeast"/>
              <w:ind w:left="60" w:right="60"/>
              <w:rPr>
                <w:rFonts w:hint="default"/>
                <w:sz w:val="18"/>
              </w:rPr>
            </w:pPr>
            <w:r>
              <w:rPr>
                <w:rFonts w:hint="default"/>
                <w:sz w:val="18"/>
              </w:rPr>
              <w:t>合计</w:t>
            </w:r>
          </w:p>
        </w:tc>
        <w:tc>
          <w:tcPr>
            <w:tcW w:w="1000" w:type="dxa"/>
            <w:tcBorders>
              <w:top w:val="nil"/>
              <w:left w:val="single" w:color="000000" w:sz="16"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52</w:t>
            </w:r>
          </w:p>
        </w:tc>
        <w:tc>
          <w:tcPr>
            <w:tcW w:w="1000"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8" w:space="0"/>
              <w:tl2br w:val="nil"/>
              <w:tr2bl w:val="nil"/>
            </w:tcBorders>
            <w:shd w:val="clear" w:color="auto" w:fill="FFFFFF"/>
            <w:noWrap w:val="0"/>
            <w:vAlign w:val="top"/>
          </w:tcPr>
          <w:p>
            <w:pPr>
              <w:spacing w:beforeLines="0" w:afterLines="0" w:line="320" w:lineRule="atLeast"/>
              <w:ind w:left="60" w:right="60"/>
              <w:jc w:val="right"/>
              <w:rPr>
                <w:rFonts w:hint="default"/>
                <w:sz w:val="18"/>
              </w:rPr>
            </w:pPr>
            <w:r>
              <w:rPr>
                <w:rFonts w:hint="default"/>
                <w:sz w:val="18"/>
              </w:rPr>
              <w:t>100.0</w:t>
            </w:r>
          </w:p>
        </w:tc>
        <w:tc>
          <w:tcPr>
            <w:tcW w:w="1182" w:type="dxa"/>
            <w:tcBorders>
              <w:top w:val="nil"/>
              <w:left w:val="single" w:color="000000" w:sz="8" w:space="0"/>
              <w:bottom w:val="single" w:color="000000" w:sz="16" w:space="0"/>
              <w:right w:val="single" w:color="000000" w:sz="16" w:space="0"/>
              <w:tl2br w:val="nil"/>
              <w:tr2bl w:val="nil"/>
            </w:tcBorders>
            <w:shd w:val="clear" w:color="auto" w:fill="FFFFFF"/>
            <w:noWrap w:val="0"/>
            <w:vAlign w:val="top"/>
          </w:tcPr>
          <w:p>
            <w:pPr>
              <w:spacing w:beforeLines="0" w:afterLines="0"/>
              <w:rPr>
                <w:rFonts w:hint="default"/>
                <w:sz w:val="24"/>
              </w:rPr>
            </w:pPr>
          </w:p>
        </w:tc>
      </w:tr>
    </w:tbl>
    <w:p>
      <w:pPr>
        <w:spacing w:beforeLines="0" w:afterLines="0" w:line="400" w:lineRule="atLeast"/>
        <w:rPr>
          <w:rFonts w:hint="default" w:ascii="Times New Roman" w:hAnsi="Times New Roman" w:eastAsia="Times New Roman"/>
          <w:sz w:val="24"/>
        </w:rPr>
      </w:pPr>
    </w:p>
    <w:p>
      <w:pPr>
        <w:spacing w:beforeLines="0" w:afterLines="0" w:line="400" w:lineRule="atLeast"/>
        <w:rPr>
          <w:rFonts w:hint="default" w:ascii="Times New Roman" w:hAnsi="Times New Roman" w:eastAsia="Times New Roman"/>
          <w:sz w:val="24"/>
        </w:rPr>
      </w:pPr>
    </w:p>
    <w:p>
      <w:pPr>
        <w:spacing w:beforeLines="0" w:afterLines="0" w:line="400" w:lineRule="atLeast"/>
        <w:rPr>
          <w:rFonts w:hint="default" w:ascii="Times New Roman" w:hAnsi="Times New Roman" w:eastAsia="Times New Roman"/>
          <w:sz w:val="24"/>
        </w:rPr>
      </w:pPr>
    </w:p>
    <w:p>
      <w:pPr>
        <w:spacing w:beforeLines="0" w:afterLines="0" w:line="400" w:lineRule="atLeast"/>
        <w:rPr>
          <w:rFonts w:hint="default" w:ascii="Times New Roman" w:hAnsi="Times New Roman" w:eastAsia="Times New Roman"/>
          <w:sz w:val="24"/>
        </w:rPr>
      </w:pPr>
    </w:p>
    <w:p>
      <w:pPr>
        <w:spacing w:beforeLines="0" w:afterLines="0" w:line="400" w:lineRule="atLeast"/>
        <w:rPr>
          <w:rFonts w:hint="default" w:ascii="Times New Roman" w:hAnsi="Times New Roman" w:eastAsia="Times New Roman"/>
          <w:sz w:val="24"/>
        </w:rPr>
      </w:pPr>
    </w:p>
    <w:p>
      <w:pPr>
        <w:tabs>
          <w:tab w:val="left" w:pos="1019"/>
        </w:tabs>
        <w:spacing w:beforeLines="0" w:afterLines="0" w:line="400" w:lineRule="atLeast"/>
        <w:rPr>
          <w:rFonts w:hint="eastAsia" w:ascii="Times New Roman" w:hAnsi="Times New Roman" w:eastAsia="宋体"/>
          <w:sz w:val="24"/>
          <w:lang w:eastAsia="zh-CN"/>
        </w:rPr>
      </w:pPr>
    </w:p>
    <w:p>
      <w:pPr>
        <w:rPr>
          <w:rFonts w:hint="eastAsia" w:ascii="宋体" w:hAnsi="宋体" w:eastAsia="宋体" w:cs="宋体"/>
          <w:sz w:val="28"/>
          <w:szCs w:val="28"/>
          <w:lang w:val="en-US" w:eastAsia="zh-CN"/>
        </w:rPr>
      </w:pPr>
    </w:p>
    <w:sectPr>
      <w:headerReference r:id="rId4" w:type="default"/>
      <w:footerReference r:id="rId5" w:type="default"/>
      <w:footnotePr>
        <w:numFmt w:val="decimalEnclosedCircleChinese"/>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snapToGrid w:val="0"/>
        <w:rPr>
          <w:rFonts w:hint="eastAsia" w:eastAsiaTheme="minorEastAsia"/>
          <w:lang w:val="en-US" w:eastAsia="zh-CN"/>
        </w:rPr>
      </w:pPr>
      <w:r>
        <w:rPr>
          <w:rStyle w:val="9"/>
        </w:rPr>
        <w:footnoteRef/>
      </w:r>
      <w:r>
        <w:t xml:space="preserve"> </w:t>
      </w:r>
      <w:r>
        <w:rPr>
          <w:rFonts w:hint="eastAsia"/>
          <w:lang w:eastAsia="zh-CN"/>
        </w:rPr>
        <w:t>本案例是公共管理学院老师第三学期带领学生开展的“百村百社”调研结果。由于</w:t>
      </w:r>
      <w:r>
        <w:rPr>
          <w:rFonts w:hint="eastAsia"/>
          <w:lang w:val="en-US" w:eastAsia="zh-CN"/>
        </w:rPr>
        <w:t>N市目前正在开展国家社区居家养老养老服务试点，为了不对其试点活动产生不利影响，对其城市名称进行了掩饰。文中的杨叔是案例的编写者以第三部门组织员工的视角代入，并非真有其人。</w:t>
      </w:r>
      <w:bookmarkStart w:id="0" w:name="_GoBack"/>
      <w:bookmarkEnd w:id="0"/>
    </w:p>
  </w:footnote>
  <w:footnote w:id="1">
    <w:p>
      <w:pPr>
        <w:pStyle w:val="7"/>
        <w:snapToGrid w:val="0"/>
      </w:pPr>
      <w:r>
        <w:rPr>
          <w:rStyle w:val="9"/>
        </w:rPr>
        <w:footnoteRef/>
      </w:r>
      <w:r>
        <w:t xml:space="preserve"> </w:t>
      </w:r>
      <w:r>
        <w:rPr>
          <w:rFonts w:hint="eastAsia"/>
          <w:lang w:val="en-US" w:eastAsia="zh-CN"/>
        </w:rPr>
        <w:t>N市民政局：</w:t>
      </w:r>
      <w:r>
        <w:rPr>
          <w:rFonts w:hint="eastAsia"/>
        </w:rPr>
        <w:t>http://mzj.nc.gov.cn/ncsmzj/tzgg/201806/ad5958fe9728431c8cb967c725385741.shtml</w:t>
      </w:r>
    </w:p>
  </w:footnote>
  <w:footnote w:id="2">
    <w:p>
      <w:pPr>
        <w:pStyle w:val="7"/>
        <w:snapToGrid w:val="0"/>
      </w:pPr>
      <w:r>
        <w:rPr>
          <w:rStyle w:val="9"/>
        </w:rPr>
        <w:footnoteRef/>
      </w:r>
      <w:r>
        <w:t xml:space="preserve"> </w:t>
      </w:r>
      <w:r>
        <w:rPr>
          <w:rFonts w:hint="eastAsia"/>
          <w:lang w:val="en-US" w:eastAsia="zh-CN"/>
        </w:rPr>
        <w:t>南昌金葵花服务中心，</w:t>
      </w:r>
      <w:r>
        <w:rPr>
          <w:rFonts w:hint="eastAsia"/>
        </w:rPr>
        <w:t>http://www.ncjjyl.com/pod.jsp?id=79#fai_16_top&amp;_php=123_392_10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10EFBB"/>
    <w:multiLevelType w:val="singleLevel"/>
    <w:tmpl w:val="A810EFBB"/>
    <w:lvl w:ilvl="0" w:tentative="0">
      <w:start w:val="3"/>
      <w:numFmt w:val="decimal"/>
      <w:lvlText w:val="%1."/>
      <w:lvlJc w:val="left"/>
      <w:pPr>
        <w:tabs>
          <w:tab w:val="left" w:pos="312"/>
        </w:tabs>
      </w:pPr>
    </w:lvl>
  </w:abstractNum>
  <w:abstractNum w:abstractNumId="1">
    <w:nsid w:val="30258FEE"/>
    <w:multiLevelType w:val="singleLevel"/>
    <w:tmpl w:val="30258FEE"/>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EnclosedCircleChines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5B53"/>
    <w:rsid w:val="000C7546"/>
    <w:rsid w:val="00841D2B"/>
    <w:rsid w:val="00916008"/>
    <w:rsid w:val="00EA5CA9"/>
    <w:rsid w:val="00FF758B"/>
    <w:rsid w:val="010A7915"/>
    <w:rsid w:val="010B39FF"/>
    <w:rsid w:val="01411C74"/>
    <w:rsid w:val="01533102"/>
    <w:rsid w:val="01621199"/>
    <w:rsid w:val="019D15F5"/>
    <w:rsid w:val="01A85D2F"/>
    <w:rsid w:val="01E651FC"/>
    <w:rsid w:val="026C13E1"/>
    <w:rsid w:val="028019C8"/>
    <w:rsid w:val="02D641AD"/>
    <w:rsid w:val="03081B33"/>
    <w:rsid w:val="03285E29"/>
    <w:rsid w:val="03361E04"/>
    <w:rsid w:val="03420E91"/>
    <w:rsid w:val="034E4027"/>
    <w:rsid w:val="03EF7F03"/>
    <w:rsid w:val="04070458"/>
    <w:rsid w:val="04251118"/>
    <w:rsid w:val="043D7D5A"/>
    <w:rsid w:val="044A0C7F"/>
    <w:rsid w:val="048506B7"/>
    <w:rsid w:val="04DB4775"/>
    <w:rsid w:val="04E01950"/>
    <w:rsid w:val="051A6F62"/>
    <w:rsid w:val="05471C83"/>
    <w:rsid w:val="05484E95"/>
    <w:rsid w:val="05CE0680"/>
    <w:rsid w:val="062F4CFB"/>
    <w:rsid w:val="063D3022"/>
    <w:rsid w:val="065C4580"/>
    <w:rsid w:val="06664787"/>
    <w:rsid w:val="067C58A8"/>
    <w:rsid w:val="067C680E"/>
    <w:rsid w:val="067E2C34"/>
    <w:rsid w:val="06CF0FB0"/>
    <w:rsid w:val="06D5126F"/>
    <w:rsid w:val="06F77701"/>
    <w:rsid w:val="070B7967"/>
    <w:rsid w:val="0712393D"/>
    <w:rsid w:val="07333330"/>
    <w:rsid w:val="0757258E"/>
    <w:rsid w:val="075903AB"/>
    <w:rsid w:val="07A30FD5"/>
    <w:rsid w:val="07B73667"/>
    <w:rsid w:val="07C16A59"/>
    <w:rsid w:val="07DB4197"/>
    <w:rsid w:val="07E31E1F"/>
    <w:rsid w:val="0807730B"/>
    <w:rsid w:val="080C29C9"/>
    <w:rsid w:val="0819567F"/>
    <w:rsid w:val="082C40F1"/>
    <w:rsid w:val="08AC5A43"/>
    <w:rsid w:val="08B42A65"/>
    <w:rsid w:val="08BE5888"/>
    <w:rsid w:val="08DC22DD"/>
    <w:rsid w:val="094D5026"/>
    <w:rsid w:val="09880649"/>
    <w:rsid w:val="09E8422A"/>
    <w:rsid w:val="09F44690"/>
    <w:rsid w:val="0A243535"/>
    <w:rsid w:val="0A374CBD"/>
    <w:rsid w:val="0A502347"/>
    <w:rsid w:val="0A6A3EB4"/>
    <w:rsid w:val="0A7D7ABE"/>
    <w:rsid w:val="0A86474B"/>
    <w:rsid w:val="0ABA367E"/>
    <w:rsid w:val="0AC22289"/>
    <w:rsid w:val="0AC73D39"/>
    <w:rsid w:val="0AF1346D"/>
    <w:rsid w:val="0B475882"/>
    <w:rsid w:val="0B710B9F"/>
    <w:rsid w:val="0BD256A3"/>
    <w:rsid w:val="0BF749E1"/>
    <w:rsid w:val="0C20376E"/>
    <w:rsid w:val="0C2F4CA5"/>
    <w:rsid w:val="0C337E75"/>
    <w:rsid w:val="0C3804B9"/>
    <w:rsid w:val="0C3F2246"/>
    <w:rsid w:val="0C424072"/>
    <w:rsid w:val="0C4F6743"/>
    <w:rsid w:val="0C6B3F37"/>
    <w:rsid w:val="0C7C032E"/>
    <w:rsid w:val="0C7F2C55"/>
    <w:rsid w:val="0C962314"/>
    <w:rsid w:val="0CF66FF6"/>
    <w:rsid w:val="0D026321"/>
    <w:rsid w:val="0D1D6602"/>
    <w:rsid w:val="0D22551B"/>
    <w:rsid w:val="0D343A0D"/>
    <w:rsid w:val="0D591113"/>
    <w:rsid w:val="0D7375A0"/>
    <w:rsid w:val="0D940A68"/>
    <w:rsid w:val="0DC961D6"/>
    <w:rsid w:val="0DEB3824"/>
    <w:rsid w:val="0E0535F9"/>
    <w:rsid w:val="0E0B0A1A"/>
    <w:rsid w:val="0E127F55"/>
    <w:rsid w:val="0E16705A"/>
    <w:rsid w:val="0E534A20"/>
    <w:rsid w:val="0E5A01DA"/>
    <w:rsid w:val="0E6A4C3C"/>
    <w:rsid w:val="0EAF79A2"/>
    <w:rsid w:val="0EC8190D"/>
    <w:rsid w:val="0ED75A11"/>
    <w:rsid w:val="0EE96D46"/>
    <w:rsid w:val="0F542936"/>
    <w:rsid w:val="0F633D41"/>
    <w:rsid w:val="0FBD23AC"/>
    <w:rsid w:val="0FCB02C2"/>
    <w:rsid w:val="0FD2482C"/>
    <w:rsid w:val="10093C85"/>
    <w:rsid w:val="102C470E"/>
    <w:rsid w:val="10522A65"/>
    <w:rsid w:val="10E2292A"/>
    <w:rsid w:val="11346B33"/>
    <w:rsid w:val="114359C9"/>
    <w:rsid w:val="11E11022"/>
    <w:rsid w:val="122C023B"/>
    <w:rsid w:val="123212D1"/>
    <w:rsid w:val="124C1041"/>
    <w:rsid w:val="12502EC6"/>
    <w:rsid w:val="12654023"/>
    <w:rsid w:val="12734A15"/>
    <w:rsid w:val="128814A1"/>
    <w:rsid w:val="128A737F"/>
    <w:rsid w:val="12DB2608"/>
    <w:rsid w:val="12E40F8A"/>
    <w:rsid w:val="12E92742"/>
    <w:rsid w:val="12EC5165"/>
    <w:rsid w:val="12F17EE9"/>
    <w:rsid w:val="12F85F76"/>
    <w:rsid w:val="13256762"/>
    <w:rsid w:val="13431FE4"/>
    <w:rsid w:val="137609FB"/>
    <w:rsid w:val="13803998"/>
    <w:rsid w:val="1391477F"/>
    <w:rsid w:val="13E05C9E"/>
    <w:rsid w:val="13E74101"/>
    <w:rsid w:val="140B2FEC"/>
    <w:rsid w:val="140C5D83"/>
    <w:rsid w:val="141A7A45"/>
    <w:rsid w:val="14252D0F"/>
    <w:rsid w:val="14703A35"/>
    <w:rsid w:val="14825B5D"/>
    <w:rsid w:val="149368A4"/>
    <w:rsid w:val="149E6446"/>
    <w:rsid w:val="14A63955"/>
    <w:rsid w:val="14C033E7"/>
    <w:rsid w:val="1500327F"/>
    <w:rsid w:val="15373224"/>
    <w:rsid w:val="15386E16"/>
    <w:rsid w:val="15713D85"/>
    <w:rsid w:val="15AE1FC7"/>
    <w:rsid w:val="160252AB"/>
    <w:rsid w:val="16146E0F"/>
    <w:rsid w:val="1629501E"/>
    <w:rsid w:val="165F4AF3"/>
    <w:rsid w:val="16863E4C"/>
    <w:rsid w:val="16B30F3A"/>
    <w:rsid w:val="16B875AE"/>
    <w:rsid w:val="16CD2449"/>
    <w:rsid w:val="17006FAB"/>
    <w:rsid w:val="175133F8"/>
    <w:rsid w:val="175E7373"/>
    <w:rsid w:val="176816B8"/>
    <w:rsid w:val="1785507C"/>
    <w:rsid w:val="1788373D"/>
    <w:rsid w:val="17A025E4"/>
    <w:rsid w:val="17A855A4"/>
    <w:rsid w:val="17BD0E2F"/>
    <w:rsid w:val="17BD74A1"/>
    <w:rsid w:val="17D65A61"/>
    <w:rsid w:val="180F25A9"/>
    <w:rsid w:val="182A1D1E"/>
    <w:rsid w:val="182E3BCD"/>
    <w:rsid w:val="18831A73"/>
    <w:rsid w:val="189E4B34"/>
    <w:rsid w:val="18AF4DCE"/>
    <w:rsid w:val="18CA6C6A"/>
    <w:rsid w:val="190F23EF"/>
    <w:rsid w:val="19391069"/>
    <w:rsid w:val="193B12A3"/>
    <w:rsid w:val="194D4F47"/>
    <w:rsid w:val="194E67F3"/>
    <w:rsid w:val="19500260"/>
    <w:rsid w:val="197D14CC"/>
    <w:rsid w:val="19BC1587"/>
    <w:rsid w:val="19CF339E"/>
    <w:rsid w:val="19E03CD9"/>
    <w:rsid w:val="19F6545B"/>
    <w:rsid w:val="1A003A60"/>
    <w:rsid w:val="1A10557B"/>
    <w:rsid w:val="1A113CC4"/>
    <w:rsid w:val="1A632FFA"/>
    <w:rsid w:val="1A7D1338"/>
    <w:rsid w:val="1A8D2213"/>
    <w:rsid w:val="1A9068B2"/>
    <w:rsid w:val="1AA44FD1"/>
    <w:rsid w:val="1AA71BF9"/>
    <w:rsid w:val="1AD50178"/>
    <w:rsid w:val="1B9E4381"/>
    <w:rsid w:val="1BBA0B9D"/>
    <w:rsid w:val="1BBB6727"/>
    <w:rsid w:val="1BD912BD"/>
    <w:rsid w:val="1BD97635"/>
    <w:rsid w:val="1C0664F4"/>
    <w:rsid w:val="1C0F385C"/>
    <w:rsid w:val="1C7B04B1"/>
    <w:rsid w:val="1CC74BFA"/>
    <w:rsid w:val="1CC77CDE"/>
    <w:rsid w:val="1CCF7C5F"/>
    <w:rsid w:val="1CDB41C0"/>
    <w:rsid w:val="1CF378DB"/>
    <w:rsid w:val="1CF4055D"/>
    <w:rsid w:val="1CF40900"/>
    <w:rsid w:val="1D564479"/>
    <w:rsid w:val="1D574DB8"/>
    <w:rsid w:val="1D8E4AC4"/>
    <w:rsid w:val="1DAA7294"/>
    <w:rsid w:val="1DB11670"/>
    <w:rsid w:val="1DDC49EB"/>
    <w:rsid w:val="1DE20D64"/>
    <w:rsid w:val="1DE460BE"/>
    <w:rsid w:val="1DEB18F2"/>
    <w:rsid w:val="1E482AFC"/>
    <w:rsid w:val="1E582747"/>
    <w:rsid w:val="1EA829D6"/>
    <w:rsid w:val="1EE14A0A"/>
    <w:rsid w:val="1EEC6478"/>
    <w:rsid w:val="1FCA254B"/>
    <w:rsid w:val="1FF56CFF"/>
    <w:rsid w:val="20200B5C"/>
    <w:rsid w:val="20392A66"/>
    <w:rsid w:val="20433900"/>
    <w:rsid w:val="206D6364"/>
    <w:rsid w:val="20893CEA"/>
    <w:rsid w:val="20B46DF7"/>
    <w:rsid w:val="20BA3AF0"/>
    <w:rsid w:val="20EE5B8C"/>
    <w:rsid w:val="20FB44ED"/>
    <w:rsid w:val="2102457C"/>
    <w:rsid w:val="21862CF4"/>
    <w:rsid w:val="21CF24F1"/>
    <w:rsid w:val="21E87BE5"/>
    <w:rsid w:val="21E97B11"/>
    <w:rsid w:val="22254666"/>
    <w:rsid w:val="22307EF6"/>
    <w:rsid w:val="225A2573"/>
    <w:rsid w:val="2286772D"/>
    <w:rsid w:val="22E94763"/>
    <w:rsid w:val="22EC7D39"/>
    <w:rsid w:val="22EE508B"/>
    <w:rsid w:val="23013CBF"/>
    <w:rsid w:val="23077B2A"/>
    <w:rsid w:val="237279DB"/>
    <w:rsid w:val="2397139E"/>
    <w:rsid w:val="23A15B7C"/>
    <w:rsid w:val="246441A1"/>
    <w:rsid w:val="24691DCF"/>
    <w:rsid w:val="246E36EA"/>
    <w:rsid w:val="24BB6E02"/>
    <w:rsid w:val="24C57444"/>
    <w:rsid w:val="24E850BE"/>
    <w:rsid w:val="24EE4FD3"/>
    <w:rsid w:val="24F575F6"/>
    <w:rsid w:val="24FF1EA7"/>
    <w:rsid w:val="2502203D"/>
    <w:rsid w:val="25B7386E"/>
    <w:rsid w:val="25CC1D01"/>
    <w:rsid w:val="25D56330"/>
    <w:rsid w:val="261D6552"/>
    <w:rsid w:val="2633610D"/>
    <w:rsid w:val="264606D3"/>
    <w:rsid w:val="2670560A"/>
    <w:rsid w:val="26CF592E"/>
    <w:rsid w:val="27172B1E"/>
    <w:rsid w:val="271D6B9A"/>
    <w:rsid w:val="272E4036"/>
    <w:rsid w:val="27421D87"/>
    <w:rsid w:val="274830E3"/>
    <w:rsid w:val="27686EDD"/>
    <w:rsid w:val="276B38BD"/>
    <w:rsid w:val="276D1E97"/>
    <w:rsid w:val="277D2F8D"/>
    <w:rsid w:val="277E1445"/>
    <w:rsid w:val="278D0E89"/>
    <w:rsid w:val="27A66B90"/>
    <w:rsid w:val="27B40393"/>
    <w:rsid w:val="28107AAF"/>
    <w:rsid w:val="28527E04"/>
    <w:rsid w:val="285E2E71"/>
    <w:rsid w:val="286F5D10"/>
    <w:rsid w:val="28C02423"/>
    <w:rsid w:val="28E003B8"/>
    <w:rsid w:val="28F61316"/>
    <w:rsid w:val="28F92ED7"/>
    <w:rsid w:val="28FB1E51"/>
    <w:rsid w:val="291903D9"/>
    <w:rsid w:val="293B3E70"/>
    <w:rsid w:val="295B43D5"/>
    <w:rsid w:val="29853DE9"/>
    <w:rsid w:val="29B22DA9"/>
    <w:rsid w:val="29D3783B"/>
    <w:rsid w:val="29DC2A8F"/>
    <w:rsid w:val="29E129B8"/>
    <w:rsid w:val="29FB5AF9"/>
    <w:rsid w:val="29FC3A53"/>
    <w:rsid w:val="2A166E75"/>
    <w:rsid w:val="2A2B40E0"/>
    <w:rsid w:val="2A6A2BC8"/>
    <w:rsid w:val="2A900495"/>
    <w:rsid w:val="2AB826BB"/>
    <w:rsid w:val="2ACD3198"/>
    <w:rsid w:val="2ADF02E2"/>
    <w:rsid w:val="2AEF07E2"/>
    <w:rsid w:val="2B0B186C"/>
    <w:rsid w:val="2B231B78"/>
    <w:rsid w:val="2B514275"/>
    <w:rsid w:val="2B98737F"/>
    <w:rsid w:val="2BBE7EB8"/>
    <w:rsid w:val="2BD723A9"/>
    <w:rsid w:val="2BF76D5B"/>
    <w:rsid w:val="2BFF1A65"/>
    <w:rsid w:val="2C0074D1"/>
    <w:rsid w:val="2C3B7FB9"/>
    <w:rsid w:val="2C4B3DD7"/>
    <w:rsid w:val="2C5140B1"/>
    <w:rsid w:val="2CB14151"/>
    <w:rsid w:val="2CF76A48"/>
    <w:rsid w:val="2CF86F74"/>
    <w:rsid w:val="2D0336DA"/>
    <w:rsid w:val="2D050171"/>
    <w:rsid w:val="2D0D5F85"/>
    <w:rsid w:val="2D141483"/>
    <w:rsid w:val="2D1B6776"/>
    <w:rsid w:val="2D36784D"/>
    <w:rsid w:val="2D4A41D7"/>
    <w:rsid w:val="2D545ACF"/>
    <w:rsid w:val="2D782325"/>
    <w:rsid w:val="2DA170D4"/>
    <w:rsid w:val="2E3A2488"/>
    <w:rsid w:val="2E5331F5"/>
    <w:rsid w:val="2E607EB8"/>
    <w:rsid w:val="2E656EB8"/>
    <w:rsid w:val="2E7E1C47"/>
    <w:rsid w:val="2E8205B5"/>
    <w:rsid w:val="2E930705"/>
    <w:rsid w:val="2E981DF2"/>
    <w:rsid w:val="2EC24EC4"/>
    <w:rsid w:val="2EF732BF"/>
    <w:rsid w:val="2EF7333B"/>
    <w:rsid w:val="2EFA5073"/>
    <w:rsid w:val="2F516590"/>
    <w:rsid w:val="2FAC2467"/>
    <w:rsid w:val="30001886"/>
    <w:rsid w:val="30134D45"/>
    <w:rsid w:val="30434FC4"/>
    <w:rsid w:val="30856CDA"/>
    <w:rsid w:val="30973FD5"/>
    <w:rsid w:val="30B47240"/>
    <w:rsid w:val="30B6012B"/>
    <w:rsid w:val="30B956D3"/>
    <w:rsid w:val="312C5834"/>
    <w:rsid w:val="316F0D8A"/>
    <w:rsid w:val="317D4218"/>
    <w:rsid w:val="318C66ED"/>
    <w:rsid w:val="31CE0C58"/>
    <w:rsid w:val="31D2291D"/>
    <w:rsid w:val="321516DE"/>
    <w:rsid w:val="321557C3"/>
    <w:rsid w:val="323505CC"/>
    <w:rsid w:val="32541BEB"/>
    <w:rsid w:val="32A22412"/>
    <w:rsid w:val="32AF3A53"/>
    <w:rsid w:val="32B56086"/>
    <w:rsid w:val="32C8094C"/>
    <w:rsid w:val="32D74127"/>
    <w:rsid w:val="33034500"/>
    <w:rsid w:val="33083022"/>
    <w:rsid w:val="336828DE"/>
    <w:rsid w:val="338B30F4"/>
    <w:rsid w:val="33906229"/>
    <w:rsid w:val="33AF0280"/>
    <w:rsid w:val="33AF3CD7"/>
    <w:rsid w:val="33DB73A2"/>
    <w:rsid w:val="33E16A69"/>
    <w:rsid w:val="33F83ECB"/>
    <w:rsid w:val="340E709D"/>
    <w:rsid w:val="343A758B"/>
    <w:rsid w:val="346F1CC8"/>
    <w:rsid w:val="348B5AC2"/>
    <w:rsid w:val="349F7AAA"/>
    <w:rsid w:val="34A1129F"/>
    <w:rsid w:val="34FE6393"/>
    <w:rsid w:val="351C7E1F"/>
    <w:rsid w:val="35BB0B7E"/>
    <w:rsid w:val="35C178EA"/>
    <w:rsid w:val="35FA2753"/>
    <w:rsid w:val="36595D71"/>
    <w:rsid w:val="366D2BD7"/>
    <w:rsid w:val="36802BA0"/>
    <w:rsid w:val="36C92E9F"/>
    <w:rsid w:val="36FE5CC5"/>
    <w:rsid w:val="37233146"/>
    <w:rsid w:val="373D3F12"/>
    <w:rsid w:val="374810EB"/>
    <w:rsid w:val="37B1300D"/>
    <w:rsid w:val="37F83301"/>
    <w:rsid w:val="382D4765"/>
    <w:rsid w:val="38351812"/>
    <w:rsid w:val="38704F04"/>
    <w:rsid w:val="387B275B"/>
    <w:rsid w:val="389072E5"/>
    <w:rsid w:val="38922DBD"/>
    <w:rsid w:val="38CB4263"/>
    <w:rsid w:val="390159F1"/>
    <w:rsid w:val="3928137C"/>
    <w:rsid w:val="393F1B24"/>
    <w:rsid w:val="39792441"/>
    <w:rsid w:val="39D85AAA"/>
    <w:rsid w:val="3A2A2961"/>
    <w:rsid w:val="3A8709E4"/>
    <w:rsid w:val="3A942289"/>
    <w:rsid w:val="3AA8718E"/>
    <w:rsid w:val="3ABE1C7B"/>
    <w:rsid w:val="3AD621A2"/>
    <w:rsid w:val="3AEB21D8"/>
    <w:rsid w:val="3B0946E2"/>
    <w:rsid w:val="3B2E0698"/>
    <w:rsid w:val="3B860198"/>
    <w:rsid w:val="3B910842"/>
    <w:rsid w:val="3BD23B34"/>
    <w:rsid w:val="3C1302CD"/>
    <w:rsid w:val="3C611A4A"/>
    <w:rsid w:val="3CA7587B"/>
    <w:rsid w:val="3CBA592F"/>
    <w:rsid w:val="3CEB4F50"/>
    <w:rsid w:val="3CEF049B"/>
    <w:rsid w:val="3D2F2260"/>
    <w:rsid w:val="3D362B31"/>
    <w:rsid w:val="3D3C2ED6"/>
    <w:rsid w:val="3DA213C4"/>
    <w:rsid w:val="3DEE0669"/>
    <w:rsid w:val="3E3373B9"/>
    <w:rsid w:val="3E61392C"/>
    <w:rsid w:val="3E727950"/>
    <w:rsid w:val="3EDC3661"/>
    <w:rsid w:val="3F6F31DC"/>
    <w:rsid w:val="3F796E98"/>
    <w:rsid w:val="3F8D0C78"/>
    <w:rsid w:val="3FAF16E7"/>
    <w:rsid w:val="3FB83814"/>
    <w:rsid w:val="3FBE1732"/>
    <w:rsid w:val="3FCD6391"/>
    <w:rsid w:val="3FD05F7D"/>
    <w:rsid w:val="3FE943B6"/>
    <w:rsid w:val="4060647D"/>
    <w:rsid w:val="406A72EB"/>
    <w:rsid w:val="40735BFC"/>
    <w:rsid w:val="40890907"/>
    <w:rsid w:val="40C16950"/>
    <w:rsid w:val="40F515CB"/>
    <w:rsid w:val="410917E5"/>
    <w:rsid w:val="41210D50"/>
    <w:rsid w:val="4128689C"/>
    <w:rsid w:val="41317974"/>
    <w:rsid w:val="4132588B"/>
    <w:rsid w:val="415646CD"/>
    <w:rsid w:val="415C094B"/>
    <w:rsid w:val="4196038D"/>
    <w:rsid w:val="41A23820"/>
    <w:rsid w:val="41BF1860"/>
    <w:rsid w:val="41C6729F"/>
    <w:rsid w:val="41D53A4D"/>
    <w:rsid w:val="421F7DE1"/>
    <w:rsid w:val="422118C0"/>
    <w:rsid w:val="4239597F"/>
    <w:rsid w:val="425D6A7E"/>
    <w:rsid w:val="428D1E11"/>
    <w:rsid w:val="42A15D7E"/>
    <w:rsid w:val="42AE2CBE"/>
    <w:rsid w:val="42BB54F7"/>
    <w:rsid w:val="42FB12C9"/>
    <w:rsid w:val="431A52E7"/>
    <w:rsid w:val="432D31C5"/>
    <w:rsid w:val="434B3C1A"/>
    <w:rsid w:val="434C3C45"/>
    <w:rsid w:val="439C73BD"/>
    <w:rsid w:val="43A94ADC"/>
    <w:rsid w:val="43D730B3"/>
    <w:rsid w:val="43E20343"/>
    <w:rsid w:val="43FF0FC7"/>
    <w:rsid w:val="44217130"/>
    <w:rsid w:val="443026C4"/>
    <w:rsid w:val="44550CE0"/>
    <w:rsid w:val="445F5A62"/>
    <w:rsid w:val="44733ECC"/>
    <w:rsid w:val="44925EE2"/>
    <w:rsid w:val="44D1374E"/>
    <w:rsid w:val="44F16072"/>
    <w:rsid w:val="44FD3781"/>
    <w:rsid w:val="45313A6F"/>
    <w:rsid w:val="45360A65"/>
    <w:rsid w:val="456B2C47"/>
    <w:rsid w:val="456B4CE8"/>
    <w:rsid w:val="458765C4"/>
    <w:rsid w:val="45D83119"/>
    <w:rsid w:val="45E9087D"/>
    <w:rsid w:val="465B6271"/>
    <w:rsid w:val="46B52340"/>
    <w:rsid w:val="46D83C1D"/>
    <w:rsid w:val="46E71D82"/>
    <w:rsid w:val="46ED0D89"/>
    <w:rsid w:val="46F17F57"/>
    <w:rsid w:val="4728798D"/>
    <w:rsid w:val="473550AB"/>
    <w:rsid w:val="474410B7"/>
    <w:rsid w:val="47754D54"/>
    <w:rsid w:val="48026578"/>
    <w:rsid w:val="48064479"/>
    <w:rsid w:val="48067BFD"/>
    <w:rsid w:val="485B50CA"/>
    <w:rsid w:val="488C47FB"/>
    <w:rsid w:val="489F44D6"/>
    <w:rsid w:val="48DE5D16"/>
    <w:rsid w:val="48FF7D88"/>
    <w:rsid w:val="492632AD"/>
    <w:rsid w:val="492E23A0"/>
    <w:rsid w:val="49480BEF"/>
    <w:rsid w:val="49525D9D"/>
    <w:rsid w:val="496B51A0"/>
    <w:rsid w:val="498632AA"/>
    <w:rsid w:val="49954AF4"/>
    <w:rsid w:val="49AE337D"/>
    <w:rsid w:val="49DF25E5"/>
    <w:rsid w:val="49EA33E5"/>
    <w:rsid w:val="4A056A8D"/>
    <w:rsid w:val="4A260F0F"/>
    <w:rsid w:val="4A324618"/>
    <w:rsid w:val="4A4C7294"/>
    <w:rsid w:val="4A943C17"/>
    <w:rsid w:val="4AA90A73"/>
    <w:rsid w:val="4AFE2AF7"/>
    <w:rsid w:val="4B487566"/>
    <w:rsid w:val="4B5F3E47"/>
    <w:rsid w:val="4B73031A"/>
    <w:rsid w:val="4BD158E6"/>
    <w:rsid w:val="4BD17DB5"/>
    <w:rsid w:val="4BD7742D"/>
    <w:rsid w:val="4C0813BC"/>
    <w:rsid w:val="4C440DC9"/>
    <w:rsid w:val="4C6948E9"/>
    <w:rsid w:val="4CB31EEE"/>
    <w:rsid w:val="4CBD1A07"/>
    <w:rsid w:val="4D284E0F"/>
    <w:rsid w:val="4D5559E6"/>
    <w:rsid w:val="4DA47822"/>
    <w:rsid w:val="4DA7699E"/>
    <w:rsid w:val="4DB51167"/>
    <w:rsid w:val="4DD91FE1"/>
    <w:rsid w:val="4DDA3E20"/>
    <w:rsid w:val="4DF0698B"/>
    <w:rsid w:val="4E3B3CAD"/>
    <w:rsid w:val="4E4864AF"/>
    <w:rsid w:val="4E4D5C1B"/>
    <w:rsid w:val="4E515D56"/>
    <w:rsid w:val="4E6C1591"/>
    <w:rsid w:val="4EA07A4C"/>
    <w:rsid w:val="4EAB3ECD"/>
    <w:rsid w:val="4EC5307C"/>
    <w:rsid w:val="4ECD134B"/>
    <w:rsid w:val="4ED84137"/>
    <w:rsid w:val="4ED866CF"/>
    <w:rsid w:val="4ED87D4E"/>
    <w:rsid w:val="4F11639E"/>
    <w:rsid w:val="4F16376D"/>
    <w:rsid w:val="4F1909ED"/>
    <w:rsid w:val="4F4A4486"/>
    <w:rsid w:val="4F5500DF"/>
    <w:rsid w:val="4F5F0123"/>
    <w:rsid w:val="4FA41D83"/>
    <w:rsid w:val="4FA937DA"/>
    <w:rsid w:val="4FAC5E68"/>
    <w:rsid w:val="4FBC166B"/>
    <w:rsid w:val="4FC459AF"/>
    <w:rsid w:val="500B6270"/>
    <w:rsid w:val="500D3A0F"/>
    <w:rsid w:val="500E79A1"/>
    <w:rsid w:val="501562B7"/>
    <w:rsid w:val="50583D65"/>
    <w:rsid w:val="50682ADC"/>
    <w:rsid w:val="506D5B11"/>
    <w:rsid w:val="507E57E9"/>
    <w:rsid w:val="50A74F33"/>
    <w:rsid w:val="514F1760"/>
    <w:rsid w:val="515E7E75"/>
    <w:rsid w:val="51BC507F"/>
    <w:rsid w:val="51C54351"/>
    <w:rsid w:val="51D16361"/>
    <w:rsid w:val="52354535"/>
    <w:rsid w:val="52A764BA"/>
    <w:rsid w:val="52F6023A"/>
    <w:rsid w:val="53E6387C"/>
    <w:rsid w:val="53F0524E"/>
    <w:rsid w:val="53F167C7"/>
    <w:rsid w:val="54173A04"/>
    <w:rsid w:val="5441409B"/>
    <w:rsid w:val="547D692F"/>
    <w:rsid w:val="54821065"/>
    <w:rsid w:val="54950D52"/>
    <w:rsid w:val="54AC48D2"/>
    <w:rsid w:val="54D820D8"/>
    <w:rsid w:val="54FE1AA9"/>
    <w:rsid w:val="55282806"/>
    <w:rsid w:val="5557747C"/>
    <w:rsid w:val="55AE3826"/>
    <w:rsid w:val="55D60AE7"/>
    <w:rsid w:val="561227BA"/>
    <w:rsid w:val="56140267"/>
    <w:rsid w:val="56143E29"/>
    <w:rsid w:val="563055A2"/>
    <w:rsid w:val="56386430"/>
    <w:rsid w:val="56457A58"/>
    <w:rsid w:val="56CD2998"/>
    <w:rsid w:val="56D1372C"/>
    <w:rsid w:val="56D73722"/>
    <w:rsid w:val="56F24B43"/>
    <w:rsid w:val="56FF09FC"/>
    <w:rsid w:val="5707095F"/>
    <w:rsid w:val="570932BD"/>
    <w:rsid w:val="57101D5B"/>
    <w:rsid w:val="576D0E7A"/>
    <w:rsid w:val="577807D4"/>
    <w:rsid w:val="57AF19D7"/>
    <w:rsid w:val="57B41FE3"/>
    <w:rsid w:val="57C41E5E"/>
    <w:rsid w:val="57D26EE1"/>
    <w:rsid w:val="57F81CED"/>
    <w:rsid w:val="581134BF"/>
    <w:rsid w:val="581C0A92"/>
    <w:rsid w:val="584C32CE"/>
    <w:rsid w:val="58554AE6"/>
    <w:rsid w:val="588307B9"/>
    <w:rsid w:val="58AC1302"/>
    <w:rsid w:val="59346B12"/>
    <w:rsid w:val="5934749D"/>
    <w:rsid w:val="59437A41"/>
    <w:rsid w:val="595504F5"/>
    <w:rsid w:val="59571165"/>
    <w:rsid w:val="59B915D6"/>
    <w:rsid w:val="5A197E25"/>
    <w:rsid w:val="5AEE3537"/>
    <w:rsid w:val="5AF84A2C"/>
    <w:rsid w:val="5B0109F4"/>
    <w:rsid w:val="5B432465"/>
    <w:rsid w:val="5B480DE6"/>
    <w:rsid w:val="5B480F05"/>
    <w:rsid w:val="5B497663"/>
    <w:rsid w:val="5B9F2614"/>
    <w:rsid w:val="5BAA5E42"/>
    <w:rsid w:val="5BB21523"/>
    <w:rsid w:val="5BCB76F7"/>
    <w:rsid w:val="5BE86E4D"/>
    <w:rsid w:val="5BF134C0"/>
    <w:rsid w:val="5BF8680B"/>
    <w:rsid w:val="5C0D1CEA"/>
    <w:rsid w:val="5C2058CE"/>
    <w:rsid w:val="5C451B65"/>
    <w:rsid w:val="5C475A14"/>
    <w:rsid w:val="5C4B43AB"/>
    <w:rsid w:val="5C667C18"/>
    <w:rsid w:val="5C6B76DA"/>
    <w:rsid w:val="5C710B65"/>
    <w:rsid w:val="5CAE562E"/>
    <w:rsid w:val="5CD25FD7"/>
    <w:rsid w:val="5CE133B9"/>
    <w:rsid w:val="5D105C2D"/>
    <w:rsid w:val="5D1E2BBB"/>
    <w:rsid w:val="5D361520"/>
    <w:rsid w:val="5D7A3FCD"/>
    <w:rsid w:val="5DA718BF"/>
    <w:rsid w:val="5DC75CFC"/>
    <w:rsid w:val="5DED7D0B"/>
    <w:rsid w:val="5E246141"/>
    <w:rsid w:val="5E377878"/>
    <w:rsid w:val="5E79129E"/>
    <w:rsid w:val="5EAD5320"/>
    <w:rsid w:val="5EB74864"/>
    <w:rsid w:val="5ED84A17"/>
    <w:rsid w:val="5EF37488"/>
    <w:rsid w:val="5F1D381A"/>
    <w:rsid w:val="5F487CEE"/>
    <w:rsid w:val="5F7261EB"/>
    <w:rsid w:val="5F8D78CC"/>
    <w:rsid w:val="5FD20628"/>
    <w:rsid w:val="603770DD"/>
    <w:rsid w:val="604A19E3"/>
    <w:rsid w:val="60622461"/>
    <w:rsid w:val="60744F45"/>
    <w:rsid w:val="608229C1"/>
    <w:rsid w:val="60A3769A"/>
    <w:rsid w:val="60D2434D"/>
    <w:rsid w:val="60D71EE9"/>
    <w:rsid w:val="60F1741F"/>
    <w:rsid w:val="613C5091"/>
    <w:rsid w:val="614413B1"/>
    <w:rsid w:val="614D03CA"/>
    <w:rsid w:val="615F54A3"/>
    <w:rsid w:val="619B5682"/>
    <w:rsid w:val="61B24487"/>
    <w:rsid w:val="62143C31"/>
    <w:rsid w:val="623B3F74"/>
    <w:rsid w:val="626E43B5"/>
    <w:rsid w:val="62D82968"/>
    <w:rsid w:val="62F00344"/>
    <w:rsid w:val="63316E47"/>
    <w:rsid w:val="633E31BD"/>
    <w:rsid w:val="637829AE"/>
    <w:rsid w:val="63AB3077"/>
    <w:rsid w:val="63EB7C39"/>
    <w:rsid w:val="640B249A"/>
    <w:rsid w:val="648300C3"/>
    <w:rsid w:val="6488682D"/>
    <w:rsid w:val="648F57D3"/>
    <w:rsid w:val="64A2353C"/>
    <w:rsid w:val="64A72F1E"/>
    <w:rsid w:val="64DE5B53"/>
    <w:rsid w:val="64FC64D3"/>
    <w:rsid w:val="650232F5"/>
    <w:rsid w:val="658227DB"/>
    <w:rsid w:val="659E0AE2"/>
    <w:rsid w:val="65BA3EBD"/>
    <w:rsid w:val="65C516D3"/>
    <w:rsid w:val="65DA2231"/>
    <w:rsid w:val="65FD7CCC"/>
    <w:rsid w:val="66997D17"/>
    <w:rsid w:val="66A20386"/>
    <w:rsid w:val="66AB4D8A"/>
    <w:rsid w:val="66C35CFF"/>
    <w:rsid w:val="66CB25EC"/>
    <w:rsid w:val="66DC12EB"/>
    <w:rsid w:val="66E276B0"/>
    <w:rsid w:val="671665B0"/>
    <w:rsid w:val="677834C5"/>
    <w:rsid w:val="67934B6D"/>
    <w:rsid w:val="679B3F84"/>
    <w:rsid w:val="67F25155"/>
    <w:rsid w:val="680D6AAA"/>
    <w:rsid w:val="682F7246"/>
    <w:rsid w:val="68C322D3"/>
    <w:rsid w:val="68CD62D4"/>
    <w:rsid w:val="68FA2358"/>
    <w:rsid w:val="6915517F"/>
    <w:rsid w:val="692F3CA5"/>
    <w:rsid w:val="695D6A42"/>
    <w:rsid w:val="695F6112"/>
    <w:rsid w:val="69AE08ED"/>
    <w:rsid w:val="69B65820"/>
    <w:rsid w:val="69D0436E"/>
    <w:rsid w:val="6A031DDC"/>
    <w:rsid w:val="6A2E5A59"/>
    <w:rsid w:val="6A45661B"/>
    <w:rsid w:val="6A8636EE"/>
    <w:rsid w:val="6A9D2669"/>
    <w:rsid w:val="6AA35EE5"/>
    <w:rsid w:val="6AA550AE"/>
    <w:rsid w:val="6AB766CF"/>
    <w:rsid w:val="6AF05148"/>
    <w:rsid w:val="6AF51D50"/>
    <w:rsid w:val="6AF740F9"/>
    <w:rsid w:val="6B1C5EDF"/>
    <w:rsid w:val="6B451627"/>
    <w:rsid w:val="6B496B70"/>
    <w:rsid w:val="6B7F427F"/>
    <w:rsid w:val="6BED2D73"/>
    <w:rsid w:val="6C3A7B9F"/>
    <w:rsid w:val="6C413474"/>
    <w:rsid w:val="6C764C0B"/>
    <w:rsid w:val="6CC0190F"/>
    <w:rsid w:val="6CD05E0E"/>
    <w:rsid w:val="6CE3264D"/>
    <w:rsid w:val="6CE85869"/>
    <w:rsid w:val="6CEE747D"/>
    <w:rsid w:val="6CF6276C"/>
    <w:rsid w:val="6D32021D"/>
    <w:rsid w:val="6D4E4EA0"/>
    <w:rsid w:val="6D5C617E"/>
    <w:rsid w:val="6D7B347D"/>
    <w:rsid w:val="6D932533"/>
    <w:rsid w:val="6D963BBC"/>
    <w:rsid w:val="6DF01107"/>
    <w:rsid w:val="6E0C56B0"/>
    <w:rsid w:val="6E3D3B0A"/>
    <w:rsid w:val="6E3E4F13"/>
    <w:rsid w:val="6E7C3854"/>
    <w:rsid w:val="6EB171CA"/>
    <w:rsid w:val="6EB66190"/>
    <w:rsid w:val="6ECD11CC"/>
    <w:rsid w:val="6F1C6ECC"/>
    <w:rsid w:val="6F2A009F"/>
    <w:rsid w:val="6F422BE5"/>
    <w:rsid w:val="6F7857A3"/>
    <w:rsid w:val="6F8964C7"/>
    <w:rsid w:val="6FC4674E"/>
    <w:rsid w:val="6FE07C8A"/>
    <w:rsid w:val="6FEB61BB"/>
    <w:rsid w:val="702A12FA"/>
    <w:rsid w:val="70647AEF"/>
    <w:rsid w:val="706704DD"/>
    <w:rsid w:val="70974417"/>
    <w:rsid w:val="70C12905"/>
    <w:rsid w:val="70CD3792"/>
    <w:rsid w:val="70E26949"/>
    <w:rsid w:val="70F94759"/>
    <w:rsid w:val="70FE76B6"/>
    <w:rsid w:val="71506C9A"/>
    <w:rsid w:val="71554ADB"/>
    <w:rsid w:val="71E726A4"/>
    <w:rsid w:val="72303309"/>
    <w:rsid w:val="72790856"/>
    <w:rsid w:val="7298196F"/>
    <w:rsid w:val="72C10FEE"/>
    <w:rsid w:val="72E426C2"/>
    <w:rsid w:val="734E67EA"/>
    <w:rsid w:val="736219B6"/>
    <w:rsid w:val="738C23D3"/>
    <w:rsid w:val="739E5E53"/>
    <w:rsid w:val="73BE5169"/>
    <w:rsid w:val="73F5082A"/>
    <w:rsid w:val="74100B0E"/>
    <w:rsid w:val="74237067"/>
    <w:rsid w:val="743E38F0"/>
    <w:rsid w:val="747B4D8F"/>
    <w:rsid w:val="74831A8B"/>
    <w:rsid w:val="74C329A6"/>
    <w:rsid w:val="74D11800"/>
    <w:rsid w:val="74FB7079"/>
    <w:rsid w:val="75327706"/>
    <w:rsid w:val="7557442C"/>
    <w:rsid w:val="757B58E5"/>
    <w:rsid w:val="757E518A"/>
    <w:rsid w:val="759128BA"/>
    <w:rsid w:val="759231AB"/>
    <w:rsid w:val="7597063D"/>
    <w:rsid w:val="75C21D24"/>
    <w:rsid w:val="76600989"/>
    <w:rsid w:val="76B476DF"/>
    <w:rsid w:val="76C76826"/>
    <w:rsid w:val="76D20D6A"/>
    <w:rsid w:val="77070348"/>
    <w:rsid w:val="7717230A"/>
    <w:rsid w:val="77557306"/>
    <w:rsid w:val="77655316"/>
    <w:rsid w:val="77896A27"/>
    <w:rsid w:val="779C3ABB"/>
    <w:rsid w:val="77B01381"/>
    <w:rsid w:val="780548B2"/>
    <w:rsid w:val="78056332"/>
    <w:rsid w:val="780732B9"/>
    <w:rsid w:val="780E186A"/>
    <w:rsid w:val="781453F9"/>
    <w:rsid w:val="78195F3E"/>
    <w:rsid w:val="785454A6"/>
    <w:rsid w:val="785C39A9"/>
    <w:rsid w:val="786D3A18"/>
    <w:rsid w:val="787046D1"/>
    <w:rsid w:val="78903A9C"/>
    <w:rsid w:val="78AB4959"/>
    <w:rsid w:val="78F1291C"/>
    <w:rsid w:val="78FF084C"/>
    <w:rsid w:val="791F3675"/>
    <w:rsid w:val="79273274"/>
    <w:rsid w:val="796B74FC"/>
    <w:rsid w:val="79711462"/>
    <w:rsid w:val="79937E90"/>
    <w:rsid w:val="799F01C2"/>
    <w:rsid w:val="79D5250B"/>
    <w:rsid w:val="79DD78C0"/>
    <w:rsid w:val="7A41767C"/>
    <w:rsid w:val="7A460206"/>
    <w:rsid w:val="7A4A0E35"/>
    <w:rsid w:val="7A6E1745"/>
    <w:rsid w:val="7A811CC1"/>
    <w:rsid w:val="7A911B6A"/>
    <w:rsid w:val="7AA976AC"/>
    <w:rsid w:val="7AAC5A35"/>
    <w:rsid w:val="7AB46531"/>
    <w:rsid w:val="7AC64BF7"/>
    <w:rsid w:val="7ACD1C4F"/>
    <w:rsid w:val="7AD1468E"/>
    <w:rsid w:val="7B1944B9"/>
    <w:rsid w:val="7B31440B"/>
    <w:rsid w:val="7B351193"/>
    <w:rsid w:val="7B3644EF"/>
    <w:rsid w:val="7B6A7225"/>
    <w:rsid w:val="7B7830FF"/>
    <w:rsid w:val="7BAA736D"/>
    <w:rsid w:val="7BB03557"/>
    <w:rsid w:val="7C112C84"/>
    <w:rsid w:val="7C1C04D8"/>
    <w:rsid w:val="7C3354D6"/>
    <w:rsid w:val="7C3A7D55"/>
    <w:rsid w:val="7C7423A4"/>
    <w:rsid w:val="7C9939EF"/>
    <w:rsid w:val="7CCF4402"/>
    <w:rsid w:val="7CE67607"/>
    <w:rsid w:val="7CF852DB"/>
    <w:rsid w:val="7D0E5E20"/>
    <w:rsid w:val="7D1F40F5"/>
    <w:rsid w:val="7D343388"/>
    <w:rsid w:val="7D382053"/>
    <w:rsid w:val="7D485E52"/>
    <w:rsid w:val="7D4A0D43"/>
    <w:rsid w:val="7D4B76FB"/>
    <w:rsid w:val="7D6E644A"/>
    <w:rsid w:val="7D861A84"/>
    <w:rsid w:val="7DE7309D"/>
    <w:rsid w:val="7DEA1510"/>
    <w:rsid w:val="7E293D2D"/>
    <w:rsid w:val="7E4130D7"/>
    <w:rsid w:val="7E455128"/>
    <w:rsid w:val="7E6A3FC1"/>
    <w:rsid w:val="7E831CEC"/>
    <w:rsid w:val="7E8C2181"/>
    <w:rsid w:val="7E917A9C"/>
    <w:rsid w:val="7EA657A9"/>
    <w:rsid w:val="7EB34E4F"/>
    <w:rsid w:val="7EC22F3A"/>
    <w:rsid w:val="7ED01AFB"/>
    <w:rsid w:val="7F2F147C"/>
    <w:rsid w:val="7F5101D5"/>
    <w:rsid w:val="7FD04D0F"/>
    <w:rsid w:val="7FD66479"/>
    <w:rsid w:val="7FE47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99" w:semiHidden="0" w:name="heading 1"/>
    <w:lsdException w:qFormat="1" w:uiPriority="99" w:semiHidden="0" w:name="heading 2"/>
    <w:lsdException w:qFormat="1"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unhideWhenUsed/>
    <w:qFormat/>
    <w:uiPriority w:val="99"/>
    <w:pPr>
      <w:widowControl w:val="0"/>
      <w:autoSpaceDE w:val="0"/>
      <w:autoSpaceDN w:val="0"/>
      <w:adjustRightInd w:val="0"/>
      <w:spacing w:beforeLines="0" w:afterLines="0"/>
    </w:pPr>
    <w:rPr>
      <w:rFonts w:hint="default" w:ascii="MingLiU" w:hAnsi="MingLiU" w:eastAsia="MingLiU" w:cs="Times New Roman"/>
      <w:b/>
      <w:color w:val="000000"/>
      <w:sz w:val="32"/>
    </w:rPr>
  </w:style>
  <w:style w:type="paragraph" w:styleId="3">
    <w:name w:val="heading 2"/>
    <w:next w:val="1"/>
    <w:unhideWhenUsed/>
    <w:qFormat/>
    <w:uiPriority w:val="99"/>
    <w:pPr>
      <w:widowControl w:val="0"/>
      <w:autoSpaceDE w:val="0"/>
      <w:autoSpaceDN w:val="0"/>
      <w:adjustRightInd w:val="0"/>
      <w:spacing w:beforeLines="0" w:afterLines="0"/>
    </w:pPr>
    <w:rPr>
      <w:rFonts w:hint="default" w:ascii="MingLiU" w:hAnsi="MingLiU" w:eastAsia="MingLiU" w:cs="Times New Roman"/>
      <w:b/>
      <w:i/>
      <w:color w:val="000000"/>
      <w:sz w:val="28"/>
    </w:rPr>
  </w:style>
  <w:style w:type="paragraph" w:styleId="4">
    <w:name w:val="heading 3"/>
    <w:next w:val="1"/>
    <w:unhideWhenUsed/>
    <w:qFormat/>
    <w:uiPriority w:val="99"/>
    <w:pPr>
      <w:widowControl w:val="0"/>
      <w:autoSpaceDE w:val="0"/>
      <w:autoSpaceDN w:val="0"/>
      <w:adjustRightInd w:val="0"/>
      <w:spacing w:beforeLines="0" w:afterLines="0"/>
    </w:pPr>
    <w:rPr>
      <w:rFonts w:hint="default" w:ascii="MingLiU" w:hAnsi="MingLiU" w:eastAsia="MingLiU" w:cs="Times New Roman"/>
      <w:b/>
      <w:color w:val="000000"/>
      <w:sz w:val="26"/>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qFormat/>
    <w:uiPriority w:val="0"/>
    <w:pPr>
      <w:snapToGrid w:val="0"/>
      <w:jc w:val="left"/>
    </w:pPr>
    <w:rPr>
      <w:sz w:val="18"/>
    </w:rPr>
  </w:style>
  <w:style w:type="character" w:styleId="9">
    <w:name w:val="footnote reference"/>
    <w:basedOn w:val="8"/>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曾南权</dc:creator>
  <cp:lastModifiedBy>Administrator</cp:lastModifiedBy>
  <dcterms:modified xsi:type="dcterms:W3CDTF">2019-01-08T06:39:25Z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